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AE951" w14:textId="77777777" w:rsidR="001A6BD6" w:rsidRDefault="001A6BD6">
      <w:pPr>
        <w:jc w:val="center"/>
        <w:rPr>
          <w:b/>
          <w:bCs/>
        </w:rPr>
      </w:pPr>
      <w:r>
        <w:rPr>
          <w:sz w:val="28"/>
          <w:szCs w:val="28"/>
        </w:rPr>
        <w:t>Obstruction of Justice: Witness Tampering</w:t>
      </w:r>
      <w:r>
        <w:rPr>
          <w:i/>
          <w:iCs/>
          <w:sz w:val="28"/>
          <w:szCs w:val="28"/>
        </w:rPr>
        <w:t xml:space="preserve"> (18 U.S.C. </w:t>
      </w:r>
      <w:r w:rsidR="000E7D41">
        <w:rPr>
          <w:i/>
          <w:iCs/>
          <w:sz w:val="28"/>
          <w:szCs w:val="28"/>
        </w:rPr>
        <w:t>§§</w:t>
      </w:r>
      <w:r>
        <w:rPr>
          <w:i/>
          <w:iCs/>
          <w:sz w:val="28"/>
          <w:szCs w:val="28"/>
        </w:rPr>
        <w:t xml:space="preserve"> 1512, 1503)</w:t>
      </w:r>
    </w:p>
    <w:p w14:paraId="3C559334" w14:textId="77777777" w:rsidR="001A6BD6" w:rsidRDefault="001A6BD6">
      <w:pPr>
        <w:rPr>
          <w:b/>
          <w:bCs/>
        </w:rPr>
      </w:pPr>
    </w:p>
    <w:p w14:paraId="39FD165F" w14:textId="77777777" w:rsidR="001A6BD6" w:rsidRDefault="001A6BD6">
      <w:pPr>
        <w:rPr>
          <w:b/>
          <w:bCs/>
        </w:rPr>
      </w:pPr>
    </w:p>
    <w:p w14:paraId="3D50043E" w14:textId="696563A6" w:rsidR="001A6BD6" w:rsidRPr="00497886" w:rsidRDefault="00061E07">
      <w:pPr>
        <w:tabs>
          <w:tab w:val="left" w:pos="-1440"/>
        </w:tabs>
        <w:spacing w:line="311" w:lineRule="auto"/>
        <w:ind w:left="2160" w:hanging="2160"/>
      </w:pPr>
      <w:r>
        <w:t xml:space="preserve">6.18.1512A2 </w:t>
      </w:r>
      <w:r>
        <w:tab/>
      </w:r>
      <w:r w:rsidR="001A6BD6">
        <w:t xml:space="preserve">Obstruction of Justice - Witness Tampering Through Physical Force or </w:t>
      </w:r>
      <w:r w:rsidR="001A6BD6" w:rsidRPr="00497886">
        <w:t xml:space="preserve">Threat of Physical Force (18 U.S.C. </w:t>
      </w:r>
      <w:r w:rsidR="000E7D41" w:rsidRPr="00497886">
        <w:t>§</w:t>
      </w:r>
      <w:r w:rsidR="001A6BD6" w:rsidRPr="00497886">
        <w:t xml:space="preserve"> 1512(a)(2)(A) or (B))</w:t>
      </w:r>
      <w:r w:rsidR="00276556" w:rsidRPr="00497886">
        <w:t xml:space="preserve"> </w:t>
      </w:r>
      <w:r w:rsidR="00497886">
        <w:t>(</w:t>
      </w:r>
      <w:r w:rsidR="00276556" w:rsidRPr="00497886">
        <w:t>revised</w:t>
      </w:r>
      <w:r w:rsidR="009C7400" w:rsidRPr="00497886">
        <w:t xml:space="preserve"> 11/2013</w:t>
      </w:r>
      <w:r w:rsidR="00497886">
        <w:t>)</w:t>
      </w:r>
    </w:p>
    <w:p w14:paraId="41BF8E2C" w14:textId="67C04AA3" w:rsidR="001A6BD6" w:rsidRPr="00497886" w:rsidRDefault="001A6BD6">
      <w:pPr>
        <w:tabs>
          <w:tab w:val="left" w:pos="-1440"/>
        </w:tabs>
        <w:spacing w:line="311" w:lineRule="auto"/>
        <w:ind w:left="2160" w:hanging="2160"/>
      </w:pPr>
      <w:r w:rsidRPr="00497886">
        <w:t xml:space="preserve">6.18.1512A2-1 </w:t>
      </w:r>
      <w:r w:rsidRPr="00497886">
        <w:tab/>
        <w:t xml:space="preserve">Obstruction of Justice - Hindering Communication Through Physical Force or Threat of Physical Force (18 U.S.C. </w:t>
      </w:r>
      <w:r w:rsidR="000E7D41" w:rsidRPr="00497886">
        <w:t>§</w:t>
      </w:r>
      <w:r w:rsidRPr="00497886">
        <w:t xml:space="preserve"> 1512(a)(2)(C))</w:t>
      </w:r>
      <w:r w:rsidR="00276556" w:rsidRPr="00497886">
        <w:t xml:space="preserve"> </w:t>
      </w:r>
      <w:r w:rsidR="00497886" w:rsidRPr="00497886">
        <w:t>(revised 2/</w:t>
      </w:r>
      <w:r w:rsidR="00CD1F80" w:rsidRPr="00497886">
        <w:t>202</w:t>
      </w:r>
      <w:r w:rsidR="00497886" w:rsidRPr="00497886">
        <w:t>1</w:t>
      </w:r>
      <w:r w:rsidR="00CD1F80" w:rsidRPr="00497886">
        <w:t>)</w:t>
      </w:r>
    </w:p>
    <w:p w14:paraId="6CBE0B0B" w14:textId="66B67883" w:rsidR="001A6BD6" w:rsidRPr="00497886" w:rsidRDefault="00061E07">
      <w:pPr>
        <w:tabs>
          <w:tab w:val="left" w:pos="-1440"/>
        </w:tabs>
        <w:spacing w:line="311" w:lineRule="auto"/>
        <w:ind w:left="2160" w:hanging="2160"/>
      </w:pPr>
      <w:r w:rsidRPr="00497886">
        <w:t xml:space="preserve">6.18.1512B </w:t>
      </w:r>
      <w:r w:rsidRPr="00497886">
        <w:tab/>
      </w:r>
      <w:r w:rsidR="001A6BD6" w:rsidRPr="00497886">
        <w:t>Obstruction of</w:t>
      </w:r>
      <w:r w:rsidR="001A6BD6">
        <w:t xml:space="preserve"> </w:t>
      </w:r>
      <w:r w:rsidR="001A6BD6">
        <w:t xml:space="preserve">Justice - Witness Tampering Through Intimidation, Threats, or Corrupt Persuasion (18 U.S.C. </w:t>
      </w:r>
      <w:r w:rsidR="000E7D41">
        <w:t>§</w:t>
      </w:r>
      <w:r w:rsidR="001A6BD6">
        <w:t xml:space="preserve"> 1512(b)(1) and (2))</w:t>
      </w:r>
      <w:r w:rsidR="005D7C3C">
        <w:t xml:space="preserve"> </w:t>
      </w:r>
      <w:r w:rsidR="00497886">
        <w:t>(</w:t>
      </w:r>
      <w:r w:rsidR="005D7C3C">
        <w:t>revised</w:t>
      </w:r>
      <w:r w:rsidR="000D7A0C">
        <w:t xml:space="preserve"> </w:t>
      </w:r>
      <w:r w:rsidR="009C7400" w:rsidRPr="00497886">
        <w:t>11/2013</w:t>
      </w:r>
      <w:r w:rsidR="00497886">
        <w:t>)</w:t>
      </w:r>
    </w:p>
    <w:p w14:paraId="51BA95C3" w14:textId="27A2B5FD" w:rsidR="001A6BD6" w:rsidRPr="00497886" w:rsidRDefault="00061E07">
      <w:pPr>
        <w:tabs>
          <w:tab w:val="left" w:pos="-1440"/>
        </w:tabs>
        <w:spacing w:line="311" w:lineRule="auto"/>
        <w:ind w:left="2160" w:hanging="2160"/>
      </w:pPr>
      <w:r w:rsidRPr="00497886">
        <w:t xml:space="preserve">6.18.1512B-1 </w:t>
      </w:r>
      <w:r w:rsidRPr="00497886">
        <w:tab/>
      </w:r>
      <w:r w:rsidR="001A6BD6" w:rsidRPr="00497886">
        <w:t xml:space="preserve">Obstruction of Justice - Hindering Communication Through Intimidation, Threats, or Corrupt Persuasion (18 U.S.C. </w:t>
      </w:r>
      <w:r w:rsidR="000E7D41" w:rsidRPr="00497886">
        <w:t>§</w:t>
      </w:r>
      <w:r w:rsidR="001A6BD6" w:rsidRPr="00497886">
        <w:t xml:space="preserve"> 1512(b)(3))</w:t>
      </w:r>
      <w:r w:rsidR="00497886" w:rsidRPr="00497886">
        <w:t xml:space="preserve"> (revised 2/2021)</w:t>
      </w:r>
    </w:p>
    <w:p w14:paraId="7E1041E9" w14:textId="77777777" w:rsidR="001A6BD6" w:rsidRDefault="00061E07">
      <w:pPr>
        <w:tabs>
          <w:tab w:val="left" w:pos="-1440"/>
        </w:tabs>
        <w:spacing w:line="311" w:lineRule="auto"/>
        <w:ind w:left="2160" w:hanging="2160"/>
      </w:pPr>
      <w:r w:rsidRPr="00497886">
        <w:t xml:space="preserve">6.18.1512E </w:t>
      </w:r>
      <w:r w:rsidRPr="00497886">
        <w:tab/>
      </w:r>
      <w:r w:rsidR="001A6BD6" w:rsidRPr="00497886">
        <w:t>Affirmative Defense - Truth</w:t>
      </w:r>
      <w:r w:rsidR="001A6BD6" w:rsidRPr="00497886">
        <w:noBreakHyphen/>
        <w:t>Seeking Lawful Conduct</w:t>
      </w:r>
    </w:p>
    <w:p w14:paraId="50BD934F" w14:textId="77777777" w:rsidR="001A6BD6" w:rsidRDefault="00061E07">
      <w:pPr>
        <w:tabs>
          <w:tab w:val="left" w:pos="-1440"/>
        </w:tabs>
        <w:spacing w:line="311" w:lineRule="auto"/>
        <w:ind w:left="2160" w:right="-360" w:hanging="2160"/>
        <w:rPr>
          <w:sz w:val="26"/>
          <w:szCs w:val="26"/>
        </w:rPr>
      </w:pPr>
      <w:r>
        <w:t xml:space="preserve">6.18.1513B </w:t>
      </w:r>
      <w:r>
        <w:tab/>
      </w:r>
      <w:r w:rsidR="001A6BD6">
        <w:t xml:space="preserve">Retaliating Against a Witness, Victim, or Informant (18 U.S.C. </w:t>
      </w:r>
      <w:r w:rsidR="000E7D41">
        <w:t>§</w:t>
      </w:r>
      <w:r w:rsidR="001A6BD6">
        <w:t xml:space="preserve"> 1513(b))</w:t>
      </w:r>
    </w:p>
    <w:p w14:paraId="13C92DB8" w14:textId="77777777" w:rsidR="001A6BD6" w:rsidRDefault="001A6BD6">
      <w:pPr>
        <w:ind w:right="-360"/>
        <w:sectPr w:rsidR="001A6BD6">
          <w:pgSz w:w="12240" w:h="15840"/>
          <w:pgMar w:top="1440" w:right="1440" w:bottom="1440" w:left="1440" w:header="1440" w:footer="1440" w:gutter="0"/>
          <w:cols w:space="720"/>
          <w:noEndnote/>
        </w:sectPr>
      </w:pPr>
    </w:p>
    <w:p w14:paraId="0B4E16C8" w14:textId="77777777" w:rsidR="00432A4E" w:rsidRDefault="00432A4E" w:rsidP="00432A4E">
      <w:pPr>
        <w:tabs>
          <w:tab w:val="left" w:pos="-1440"/>
        </w:tabs>
        <w:ind w:left="1440" w:hanging="1440"/>
        <w:rPr>
          <w:b/>
          <w:bCs/>
          <w:sz w:val="26"/>
          <w:szCs w:val="26"/>
        </w:rPr>
      </w:pPr>
      <w:r>
        <w:rPr>
          <w:b/>
          <w:bCs/>
          <w:sz w:val="26"/>
          <w:szCs w:val="26"/>
        </w:rPr>
        <w:lastRenderedPageBreak/>
        <w:t xml:space="preserve">6.18.1512A2 </w:t>
      </w:r>
      <w:r>
        <w:rPr>
          <w:b/>
          <w:bCs/>
          <w:sz w:val="26"/>
          <w:szCs w:val="26"/>
        </w:rPr>
        <w:tab/>
        <w:t>Obstruction of Justice - Witness Tampering Through Physical Force or Threat of Physical Force (18 U.S.C. § 1512(a)(2)(A) or (B))</w:t>
      </w:r>
    </w:p>
    <w:p w14:paraId="4DCCAB8E" w14:textId="77777777" w:rsidR="00432A4E" w:rsidRDefault="00432A4E" w:rsidP="00432A4E">
      <w:pPr>
        <w:rPr>
          <w:b/>
          <w:bCs/>
          <w:sz w:val="26"/>
          <w:szCs w:val="26"/>
        </w:rPr>
      </w:pPr>
    </w:p>
    <w:p w14:paraId="3FDE4991" w14:textId="77777777" w:rsidR="00432A4E" w:rsidRDefault="00432A4E" w:rsidP="00432A4E">
      <w:pPr>
        <w:spacing w:line="480" w:lineRule="auto"/>
        <w:ind w:firstLine="720"/>
        <w:rPr>
          <w:b/>
          <w:bCs/>
          <w:sz w:val="26"/>
          <w:szCs w:val="26"/>
        </w:rPr>
      </w:pPr>
      <w:r>
        <w:rPr>
          <w:b/>
          <w:bCs/>
          <w:sz w:val="26"/>
          <w:szCs w:val="26"/>
        </w:rPr>
        <w:t xml:space="preserve">Count </w:t>
      </w:r>
      <w:r>
        <w:rPr>
          <w:i/>
          <w:iCs/>
          <w:sz w:val="26"/>
          <w:szCs w:val="26"/>
        </w:rPr>
        <w:t>(No.)</w:t>
      </w:r>
      <w:r>
        <w:rPr>
          <w:sz w:val="26"/>
          <w:szCs w:val="26"/>
        </w:rPr>
        <w:t xml:space="preserve"> </w:t>
      </w:r>
      <w:r>
        <w:rPr>
          <w:b/>
          <w:bCs/>
          <w:sz w:val="26"/>
          <w:szCs w:val="26"/>
        </w:rPr>
        <w:t xml:space="preserve">of the indictment charges the defendant </w:t>
      </w:r>
      <w:r>
        <w:rPr>
          <w:i/>
          <w:iCs/>
          <w:sz w:val="26"/>
          <w:szCs w:val="26"/>
        </w:rPr>
        <w:t>(name)</w:t>
      </w:r>
      <w:r>
        <w:rPr>
          <w:sz w:val="26"/>
          <w:szCs w:val="26"/>
        </w:rPr>
        <w:t xml:space="preserve"> </w:t>
      </w:r>
      <w:r>
        <w:rPr>
          <w:b/>
          <w:bCs/>
          <w:sz w:val="26"/>
          <w:szCs w:val="26"/>
        </w:rPr>
        <w:t xml:space="preserve">with </w:t>
      </w:r>
      <w:r>
        <w:rPr>
          <w:i/>
          <w:iCs/>
          <w:sz w:val="26"/>
          <w:szCs w:val="26"/>
        </w:rPr>
        <w:t xml:space="preserve">(briefly state </w:t>
      </w:r>
      <w:proofErr w:type="gramStart"/>
      <w:r>
        <w:rPr>
          <w:i/>
          <w:iCs/>
          <w:sz w:val="26"/>
          <w:szCs w:val="26"/>
        </w:rPr>
        <w:t>offense;</w:t>
      </w:r>
      <w:proofErr w:type="gramEnd"/>
      <w:r>
        <w:rPr>
          <w:i/>
          <w:iCs/>
          <w:sz w:val="26"/>
          <w:szCs w:val="26"/>
        </w:rPr>
        <w:t xml:space="preserve"> e.g., tampering with a witness)</w:t>
      </w:r>
      <w:r>
        <w:rPr>
          <w:b/>
          <w:bCs/>
          <w:sz w:val="26"/>
          <w:szCs w:val="26"/>
        </w:rPr>
        <w:t>, which is a violation of federal law.</w:t>
      </w:r>
    </w:p>
    <w:p w14:paraId="4DB9177E" w14:textId="77777777" w:rsidR="00432A4E" w:rsidRDefault="00432A4E" w:rsidP="00432A4E">
      <w:pPr>
        <w:spacing w:line="480" w:lineRule="auto"/>
        <w:ind w:firstLine="720"/>
        <w:rPr>
          <w:b/>
          <w:bCs/>
          <w:sz w:val="26"/>
          <w:szCs w:val="26"/>
        </w:rPr>
      </w:pPr>
      <w:proofErr w:type="gramStart"/>
      <w:r>
        <w:rPr>
          <w:b/>
          <w:bCs/>
          <w:sz w:val="26"/>
          <w:szCs w:val="26"/>
        </w:rPr>
        <w:t>In order to</w:t>
      </w:r>
      <w:proofErr w:type="gramEnd"/>
      <w:r>
        <w:rPr>
          <w:b/>
          <w:bCs/>
          <w:sz w:val="26"/>
          <w:szCs w:val="26"/>
        </w:rPr>
        <w:t xml:space="preserve"> find the defendant guilty of this offense, you must find that the government proved each of the following four elements beyond a reasonable doubt:</w:t>
      </w:r>
    </w:p>
    <w:p w14:paraId="50C7121E" w14:textId="77777777" w:rsidR="00432A4E" w:rsidRDefault="00432A4E" w:rsidP="00432A4E">
      <w:pPr>
        <w:spacing w:line="480" w:lineRule="auto"/>
        <w:rPr>
          <w:b/>
          <w:bCs/>
          <w:sz w:val="26"/>
          <w:szCs w:val="26"/>
        </w:rPr>
      </w:pPr>
      <w:r>
        <w:rPr>
          <w:b/>
          <w:bCs/>
          <w:sz w:val="26"/>
          <w:szCs w:val="26"/>
        </w:rPr>
        <w:t>First: That</w:t>
      </w:r>
      <w:r>
        <w:rPr>
          <w:sz w:val="26"/>
          <w:szCs w:val="26"/>
        </w:rPr>
        <w:t xml:space="preserve"> </w:t>
      </w:r>
      <w:r>
        <w:rPr>
          <w:i/>
          <w:iCs/>
          <w:sz w:val="26"/>
          <w:szCs w:val="26"/>
        </w:rPr>
        <w:t xml:space="preserve">(name) </w:t>
      </w:r>
      <w:r>
        <w:rPr>
          <w:b/>
          <w:bCs/>
          <w:sz w:val="26"/>
          <w:szCs w:val="26"/>
        </w:rPr>
        <w:t xml:space="preserve">knowingly used </w:t>
      </w:r>
      <w:r>
        <w:rPr>
          <w:i/>
          <w:iCs/>
          <w:sz w:val="26"/>
          <w:szCs w:val="26"/>
        </w:rPr>
        <w:t xml:space="preserve">(attempted to use) </w:t>
      </w:r>
      <w:r>
        <w:rPr>
          <w:b/>
          <w:bCs/>
          <w:sz w:val="26"/>
          <w:szCs w:val="26"/>
        </w:rPr>
        <w:t xml:space="preserve">physical force or the threat of physical force against </w:t>
      </w:r>
      <w:r>
        <w:rPr>
          <w:i/>
          <w:iCs/>
          <w:sz w:val="26"/>
          <w:szCs w:val="26"/>
        </w:rPr>
        <w:t>(name of person)</w:t>
      </w:r>
      <w:r>
        <w:rPr>
          <w:b/>
          <w:bCs/>
          <w:sz w:val="26"/>
          <w:szCs w:val="26"/>
        </w:rPr>
        <w:t>,</w:t>
      </w:r>
    </w:p>
    <w:p w14:paraId="000EDE79" w14:textId="77777777" w:rsidR="00432A4E" w:rsidRDefault="00432A4E" w:rsidP="00432A4E">
      <w:pPr>
        <w:spacing w:line="480" w:lineRule="auto"/>
        <w:rPr>
          <w:b/>
          <w:bCs/>
          <w:sz w:val="26"/>
          <w:szCs w:val="26"/>
        </w:rPr>
      </w:pPr>
      <w:r>
        <w:rPr>
          <w:b/>
          <w:bCs/>
          <w:sz w:val="26"/>
          <w:szCs w:val="26"/>
        </w:rPr>
        <w:t>Second: That</w:t>
      </w:r>
      <w:r>
        <w:rPr>
          <w:sz w:val="26"/>
          <w:szCs w:val="26"/>
        </w:rPr>
        <w:t xml:space="preserve"> </w:t>
      </w:r>
      <w:r>
        <w:rPr>
          <w:i/>
          <w:iCs/>
          <w:sz w:val="26"/>
          <w:szCs w:val="26"/>
        </w:rPr>
        <w:t xml:space="preserve">(name) </w:t>
      </w:r>
      <w:r>
        <w:rPr>
          <w:b/>
          <w:bCs/>
          <w:sz w:val="26"/>
          <w:szCs w:val="26"/>
        </w:rPr>
        <w:t xml:space="preserve">acted with intent to </w:t>
      </w:r>
    </w:p>
    <w:p w14:paraId="557965B4" w14:textId="77777777" w:rsidR="00432A4E" w:rsidRDefault="00432A4E" w:rsidP="007F76DF">
      <w:pPr>
        <w:spacing w:line="480" w:lineRule="auto"/>
        <w:ind w:left="720"/>
        <w:rPr>
          <w:i/>
          <w:iCs/>
          <w:sz w:val="26"/>
          <w:szCs w:val="26"/>
        </w:rPr>
      </w:pPr>
      <w:r>
        <w:rPr>
          <w:i/>
          <w:iCs/>
          <w:sz w:val="26"/>
          <w:szCs w:val="26"/>
        </w:rPr>
        <w:t>[Include language that applies:</w:t>
      </w:r>
    </w:p>
    <w:p w14:paraId="2D3F8881" w14:textId="77777777" w:rsidR="00432A4E" w:rsidRDefault="00432A4E" w:rsidP="007F76DF">
      <w:pPr>
        <w:spacing w:line="480" w:lineRule="auto"/>
        <w:ind w:left="720"/>
        <w:rPr>
          <w:i/>
          <w:iCs/>
          <w:sz w:val="26"/>
          <w:szCs w:val="26"/>
        </w:rPr>
      </w:pPr>
      <w:r>
        <w:rPr>
          <w:i/>
          <w:iCs/>
          <w:sz w:val="26"/>
          <w:szCs w:val="26"/>
        </w:rPr>
        <w:t xml:space="preserve">(influence)(delay)(prevent) the testimony of (name of person) in (specify proceeding), an official proceeding, </w:t>
      </w:r>
    </w:p>
    <w:p w14:paraId="7964835E" w14:textId="77777777" w:rsidR="00432A4E" w:rsidRDefault="00432A4E" w:rsidP="007F76DF">
      <w:pPr>
        <w:spacing w:line="480" w:lineRule="auto"/>
        <w:ind w:left="720"/>
        <w:rPr>
          <w:i/>
          <w:iCs/>
          <w:sz w:val="26"/>
          <w:szCs w:val="26"/>
        </w:rPr>
      </w:pPr>
      <w:r>
        <w:rPr>
          <w:i/>
          <w:iCs/>
          <w:sz w:val="26"/>
          <w:szCs w:val="26"/>
        </w:rPr>
        <w:t xml:space="preserve">or </w:t>
      </w:r>
    </w:p>
    <w:p w14:paraId="2010AA6E" w14:textId="77777777" w:rsidR="00432A4E" w:rsidRDefault="00432A4E" w:rsidP="007F76DF">
      <w:pPr>
        <w:spacing w:line="480" w:lineRule="auto"/>
        <w:ind w:left="720"/>
        <w:rPr>
          <w:i/>
          <w:iCs/>
          <w:sz w:val="26"/>
          <w:szCs w:val="26"/>
        </w:rPr>
      </w:pPr>
      <w:r>
        <w:rPr>
          <w:i/>
          <w:iCs/>
          <w:sz w:val="26"/>
          <w:szCs w:val="26"/>
        </w:rPr>
        <w:t xml:space="preserve">cause or induce (name of person) to (withhold testimony) (withhold a (record) (document) (specify object)) from (specify proceeding), an official proceeding, </w:t>
      </w:r>
    </w:p>
    <w:p w14:paraId="3A670C69" w14:textId="77777777" w:rsidR="00432A4E" w:rsidRDefault="00432A4E" w:rsidP="007F76DF">
      <w:pPr>
        <w:spacing w:line="480" w:lineRule="auto"/>
        <w:ind w:left="720"/>
        <w:rPr>
          <w:i/>
          <w:iCs/>
          <w:sz w:val="26"/>
          <w:szCs w:val="26"/>
        </w:rPr>
      </w:pPr>
      <w:r>
        <w:rPr>
          <w:i/>
          <w:iCs/>
          <w:sz w:val="26"/>
          <w:szCs w:val="26"/>
        </w:rPr>
        <w:t>or</w:t>
      </w:r>
    </w:p>
    <w:p w14:paraId="1E53F8CE" w14:textId="77777777" w:rsidR="00432A4E" w:rsidRDefault="00432A4E" w:rsidP="007F76DF">
      <w:pPr>
        <w:spacing w:line="480" w:lineRule="auto"/>
        <w:ind w:left="720"/>
        <w:rPr>
          <w:i/>
          <w:iCs/>
          <w:sz w:val="26"/>
          <w:szCs w:val="26"/>
        </w:rPr>
      </w:pPr>
      <w:r>
        <w:rPr>
          <w:i/>
          <w:iCs/>
          <w:sz w:val="26"/>
          <w:szCs w:val="26"/>
        </w:rPr>
        <w:t xml:space="preserve">cause or induce (name of person) to alter, destroy, </w:t>
      </w:r>
      <w:proofErr w:type="gramStart"/>
      <w:r>
        <w:rPr>
          <w:i/>
          <w:iCs/>
          <w:sz w:val="26"/>
          <w:szCs w:val="26"/>
        </w:rPr>
        <w:t>mutilate</w:t>
      </w:r>
      <w:proofErr w:type="gramEnd"/>
      <w:r>
        <w:rPr>
          <w:i/>
          <w:iCs/>
          <w:sz w:val="26"/>
          <w:szCs w:val="26"/>
        </w:rPr>
        <w:t xml:space="preserve"> or conceal an object with intent to impair the object’s integrity or availability for use in (specify proceeding), an official proceeding, </w:t>
      </w:r>
    </w:p>
    <w:p w14:paraId="167CB674" w14:textId="77777777" w:rsidR="00432A4E" w:rsidRDefault="00432A4E" w:rsidP="00BC0B04">
      <w:pPr>
        <w:tabs>
          <w:tab w:val="left" w:pos="-1440"/>
        </w:tabs>
        <w:spacing w:line="480" w:lineRule="auto"/>
        <w:ind w:left="1440" w:hanging="720"/>
        <w:rPr>
          <w:i/>
          <w:iCs/>
          <w:sz w:val="26"/>
          <w:szCs w:val="26"/>
        </w:rPr>
      </w:pPr>
      <w:r>
        <w:rPr>
          <w:i/>
          <w:iCs/>
          <w:sz w:val="26"/>
          <w:szCs w:val="26"/>
        </w:rPr>
        <w:t>or</w:t>
      </w:r>
      <w:r>
        <w:rPr>
          <w:i/>
          <w:iCs/>
          <w:sz w:val="26"/>
          <w:szCs w:val="26"/>
        </w:rPr>
        <w:tab/>
      </w:r>
    </w:p>
    <w:p w14:paraId="49703BC9" w14:textId="77777777" w:rsidR="00432A4E" w:rsidRDefault="00432A4E" w:rsidP="007F76DF">
      <w:pPr>
        <w:tabs>
          <w:tab w:val="left" w:pos="-1440"/>
        </w:tabs>
        <w:spacing w:line="480" w:lineRule="auto"/>
        <w:ind w:left="720" w:hanging="720"/>
        <w:rPr>
          <w:i/>
          <w:iCs/>
          <w:sz w:val="26"/>
          <w:szCs w:val="26"/>
        </w:rPr>
        <w:sectPr w:rsidR="00432A4E" w:rsidSect="00432A4E">
          <w:footerReference w:type="default" r:id="rId7"/>
          <w:pgSz w:w="12240" w:h="15840"/>
          <w:pgMar w:top="1440" w:right="1080" w:bottom="1350" w:left="1440" w:header="1440" w:footer="1350" w:gutter="0"/>
          <w:cols w:space="720"/>
          <w:noEndnote/>
        </w:sectPr>
      </w:pPr>
    </w:p>
    <w:p w14:paraId="71B257F9" w14:textId="77777777" w:rsidR="00432A4E" w:rsidRDefault="00432A4E" w:rsidP="007F76DF">
      <w:pPr>
        <w:spacing w:line="480" w:lineRule="auto"/>
        <w:ind w:left="720"/>
        <w:rPr>
          <w:i/>
          <w:iCs/>
          <w:sz w:val="26"/>
          <w:szCs w:val="26"/>
        </w:rPr>
      </w:pPr>
      <w:r>
        <w:rPr>
          <w:i/>
          <w:iCs/>
          <w:sz w:val="26"/>
          <w:szCs w:val="26"/>
        </w:rPr>
        <w:t xml:space="preserve">cause or induce (name of person) to evade legal process summoning (name of person) (to appear as a witness) (to produce a (record) (document) (specify object)) in </w:t>
      </w:r>
      <w:r>
        <w:rPr>
          <w:i/>
          <w:iCs/>
          <w:sz w:val="26"/>
          <w:szCs w:val="26"/>
        </w:rPr>
        <w:lastRenderedPageBreak/>
        <w:t xml:space="preserve">(specify proceeding), an official proceeding, </w:t>
      </w:r>
    </w:p>
    <w:p w14:paraId="61E5D002" w14:textId="77777777" w:rsidR="00432A4E" w:rsidRDefault="00432A4E" w:rsidP="00BC0B04">
      <w:pPr>
        <w:tabs>
          <w:tab w:val="left" w:pos="-1440"/>
        </w:tabs>
        <w:spacing w:line="480" w:lineRule="auto"/>
        <w:ind w:left="1440" w:hanging="720"/>
        <w:rPr>
          <w:i/>
          <w:iCs/>
          <w:sz w:val="26"/>
          <w:szCs w:val="26"/>
        </w:rPr>
      </w:pPr>
      <w:r>
        <w:rPr>
          <w:i/>
          <w:iCs/>
          <w:sz w:val="26"/>
          <w:szCs w:val="26"/>
        </w:rPr>
        <w:t>or</w:t>
      </w:r>
      <w:r>
        <w:rPr>
          <w:i/>
          <w:iCs/>
          <w:sz w:val="26"/>
          <w:szCs w:val="26"/>
        </w:rPr>
        <w:tab/>
      </w:r>
    </w:p>
    <w:p w14:paraId="4869D3CA" w14:textId="77777777" w:rsidR="00432A4E" w:rsidRDefault="00432A4E" w:rsidP="007F76DF">
      <w:pPr>
        <w:tabs>
          <w:tab w:val="left" w:pos="-1440"/>
        </w:tabs>
        <w:spacing w:line="480" w:lineRule="auto"/>
        <w:ind w:left="720"/>
        <w:rPr>
          <w:b/>
          <w:bCs/>
          <w:sz w:val="26"/>
          <w:szCs w:val="26"/>
        </w:rPr>
      </w:pPr>
      <w:r>
        <w:rPr>
          <w:i/>
          <w:iCs/>
          <w:sz w:val="26"/>
          <w:szCs w:val="26"/>
        </w:rPr>
        <w:t>cause or induce (name of person) to be absent from (specify proceeding), an official proceeding to which (name of person) had been summoned by legal process]</w:t>
      </w:r>
      <w:r>
        <w:rPr>
          <w:b/>
          <w:bCs/>
          <w:sz w:val="26"/>
          <w:szCs w:val="26"/>
        </w:rPr>
        <w:t>,</w:t>
      </w:r>
      <w:r>
        <w:rPr>
          <w:b/>
          <w:bCs/>
          <w:sz w:val="26"/>
          <w:szCs w:val="26"/>
        </w:rPr>
        <w:tab/>
      </w:r>
    </w:p>
    <w:p w14:paraId="1EEEB7EA" w14:textId="7986E3F1" w:rsidR="00432A4E" w:rsidRDefault="00432A4E" w:rsidP="00432A4E">
      <w:pPr>
        <w:spacing w:line="480" w:lineRule="auto"/>
        <w:rPr>
          <w:b/>
          <w:bCs/>
          <w:sz w:val="26"/>
          <w:szCs w:val="26"/>
        </w:rPr>
      </w:pPr>
      <w:r>
        <w:rPr>
          <w:b/>
          <w:bCs/>
          <w:sz w:val="26"/>
          <w:szCs w:val="26"/>
        </w:rPr>
        <w:t xml:space="preserve">Third: That </w:t>
      </w:r>
      <w:r>
        <w:rPr>
          <w:i/>
          <w:iCs/>
          <w:sz w:val="26"/>
          <w:szCs w:val="26"/>
        </w:rPr>
        <w:t>(name)</w:t>
      </w:r>
      <w:r>
        <w:rPr>
          <w:sz w:val="26"/>
          <w:szCs w:val="26"/>
        </w:rPr>
        <w:t xml:space="preserve"> </w:t>
      </w:r>
      <w:r>
        <w:rPr>
          <w:b/>
          <w:bCs/>
          <w:sz w:val="26"/>
          <w:szCs w:val="26"/>
        </w:rPr>
        <w:t xml:space="preserve">knew or should have known that </w:t>
      </w:r>
      <w:r>
        <w:rPr>
          <w:i/>
          <w:iCs/>
          <w:sz w:val="26"/>
          <w:szCs w:val="26"/>
        </w:rPr>
        <w:t>(specify proceeding)</w:t>
      </w:r>
      <w:r>
        <w:rPr>
          <w:sz w:val="26"/>
          <w:szCs w:val="26"/>
        </w:rPr>
        <w:t xml:space="preserve"> </w:t>
      </w:r>
      <w:r>
        <w:rPr>
          <w:b/>
          <w:bCs/>
          <w:sz w:val="26"/>
          <w:szCs w:val="26"/>
        </w:rPr>
        <w:t>was pending or was likely to be instituted.</w:t>
      </w:r>
      <w:r w:rsidR="007B3CE9">
        <w:rPr>
          <w:b/>
          <w:bCs/>
          <w:sz w:val="26"/>
          <w:szCs w:val="26"/>
        </w:rPr>
        <w:t xml:space="preserve"> </w:t>
      </w:r>
      <w:r>
        <w:rPr>
          <w:i/>
          <w:iCs/>
          <w:sz w:val="26"/>
          <w:szCs w:val="26"/>
        </w:rPr>
        <w:t xml:space="preserve">[However, the government does not need to prove that an official proceeding was </w:t>
      </w:r>
      <w:proofErr w:type="gramStart"/>
      <w:r>
        <w:rPr>
          <w:i/>
          <w:iCs/>
          <w:sz w:val="26"/>
          <w:szCs w:val="26"/>
        </w:rPr>
        <w:t>actually pending</w:t>
      </w:r>
      <w:proofErr w:type="gramEnd"/>
      <w:r>
        <w:rPr>
          <w:i/>
          <w:iCs/>
          <w:sz w:val="26"/>
          <w:szCs w:val="26"/>
        </w:rPr>
        <w:t xml:space="preserve"> or about to be instituted at the time of the alleged offense.]</w:t>
      </w:r>
    </w:p>
    <w:p w14:paraId="47124314" w14:textId="46E37DD3" w:rsidR="00432A4E" w:rsidRDefault="00432A4E" w:rsidP="00432A4E">
      <w:pPr>
        <w:spacing w:line="480" w:lineRule="auto"/>
        <w:rPr>
          <w:b/>
          <w:bCs/>
          <w:sz w:val="26"/>
          <w:szCs w:val="26"/>
        </w:rPr>
      </w:pPr>
      <w:r>
        <w:rPr>
          <w:b/>
          <w:bCs/>
          <w:sz w:val="26"/>
          <w:szCs w:val="26"/>
        </w:rPr>
        <w:t xml:space="preserve">Fourth: That </w:t>
      </w:r>
      <w:r>
        <w:rPr>
          <w:i/>
          <w:iCs/>
          <w:sz w:val="26"/>
          <w:szCs w:val="26"/>
        </w:rPr>
        <w:t>(specify proceeding)</w:t>
      </w:r>
      <w:r>
        <w:rPr>
          <w:b/>
          <w:bCs/>
          <w:sz w:val="26"/>
          <w:szCs w:val="26"/>
        </w:rPr>
        <w:t>, the official proceeding, was a federal proceeding</w:t>
      </w:r>
      <w:r>
        <w:rPr>
          <w:sz w:val="26"/>
          <w:szCs w:val="26"/>
        </w:rPr>
        <w:t>.</w:t>
      </w:r>
      <w:r w:rsidR="007B3CE9">
        <w:rPr>
          <w:sz w:val="26"/>
          <w:szCs w:val="26"/>
        </w:rPr>
        <w:t xml:space="preserve"> </w:t>
      </w:r>
      <w:r>
        <w:rPr>
          <w:i/>
          <w:iCs/>
          <w:sz w:val="26"/>
          <w:szCs w:val="26"/>
        </w:rPr>
        <w:t>[However, the government does not need to prove that the defendant knew that the proceeding was a federal proceeding.]</w:t>
      </w:r>
    </w:p>
    <w:p w14:paraId="22A44383" w14:textId="77777777" w:rsidR="00432A4E" w:rsidRDefault="00432A4E" w:rsidP="00432A4E">
      <w:pPr>
        <w:spacing w:line="480" w:lineRule="auto"/>
      </w:pPr>
      <w:r>
        <w:rPr>
          <w:b/>
          <w:bCs/>
          <w:sz w:val="26"/>
          <w:szCs w:val="26"/>
        </w:rPr>
        <w:t>Comment</w:t>
      </w:r>
    </w:p>
    <w:p w14:paraId="12BECBFD" w14:textId="77777777" w:rsidR="00432A4E" w:rsidRDefault="00432A4E" w:rsidP="00432A4E">
      <w:r>
        <w:t xml:space="preserve"> </w:t>
      </w:r>
      <w:r>
        <w:tab/>
        <w:t>18 U.S.C. § 1512(a)(2)(A) and (B) provide:</w:t>
      </w:r>
    </w:p>
    <w:p w14:paraId="3CA462C1" w14:textId="77777777" w:rsidR="00432A4E" w:rsidRDefault="00432A4E" w:rsidP="00432A4E"/>
    <w:p w14:paraId="096D68A6" w14:textId="77777777" w:rsidR="00432A4E" w:rsidRDefault="00432A4E" w:rsidP="006259CB">
      <w:pPr>
        <w:ind w:left="720" w:right="720"/>
      </w:pPr>
      <w:r>
        <w:t>Whoever uses physical force or the threat of physical force against any person, or attempts to do so, with intent to</w:t>
      </w:r>
      <w:r>
        <w:noBreakHyphen/>
      </w:r>
      <w:r>
        <w:noBreakHyphen/>
      </w:r>
    </w:p>
    <w:p w14:paraId="45545650" w14:textId="77777777" w:rsidR="00432A4E" w:rsidRDefault="00432A4E" w:rsidP="006259CB">
      <w:pPr>
        <w:ind w:left="1152" w:right="720"/>
      </w:pPr>
      <w:r>
        <w:t xml:space="preserve">(A) influence, delay, or prevent the testimony of any person in an official </w:t>
      </w:r>
      <w:proofErr w:type="gramStart"/>
      <w:r>
        <w:t>proceeding;</w:t>
      </w:r>
      <w:proofErr w:type="gramEnd"/>
    </w:p>
    <w:p w14:paraId="4F8002C5" w14:textId="77777777" w:rsidR="00432A4E" w:rsidRDefault="00432A4E" w:rsidP="006259CB">
      <w:pPr>
        <w:ind w:left="1152" w:right="720"/>
      </w:pPr>
      <w:r>
        <w:t>(B) cause or induce any person to</w:t>
      </w:r>
      <w:r>
        <w:noBreakHyphen/>
      </w:r>
      <w:r>
        <w:noBreakHyphen/>
      </w:r>
    </w:p>
    <w:p w14:paraId="7CF712E2" w14:textId="77777777" w:rsidR="00432A4E" w:rsidRDefault="00432A4E" w:rsidP="006259CB">
      <w:pPr>
        <w:ind w:left="1584" w:right="720"/>
      </w:pPr>
      <w:r>
        <w:t>(</w:t>
      </w:r>
      <w:proofErr w:type="spellStart"/>
      <w:r>
        <w:t>i</w:t>
      </w:r>
      <w:proofErr w:type="spellEnd"/>
      <w:r>
        <w:t xml:space="preserve">) withhold testimony, or withhold a record, document, or other object, from an official </w:t>
      </w:r>
      <w:proofErr w:type="gramStart"/>
      <w:r>
        <w:t>proceeding;</w:t>
      </w:r>
      <w:proofErr w:type="gramEnd"/>
    </w:p>
    <w:p w14:paraId="2D9C67B5" w14:textId="77777777" w:rsidR="00432A4E" w:rsidRDefault="00432A4E" w:rsidP="006259CB">
      <w:pPr>
        <w:ind w:left="1584" w:right="720"/>
      </w:pPr>
      <w:r>
        <w:t xml:space="preserve">(ii) alter, destroy, mutilate, or conceal an object with intent to impair the integrity or availability of the object for use in an official </w:t>
      </w:r>
      <w:proofErr w:type="gramStart"/>
      <w:r>
        <w:t>proceeding;</w:t>
      </w:r>
      <w:proofErr w:type="gramEnd"/>
    </w:p>
    <w:p w14:paraId="64434B1E" w14:textId="77777777" w:rsidR="00432A4E" w:rsidRDefault="00432A4E" w:rsidP="006259CB">
      <w:pPr>
        <w:ind w:left="1584" w:right="720"/>
      </w:pPr>
      <w:r>
        <w:t>(iii) evade legal process summoning that person to appear as a witness, or to produce a record, document, or other object, in an official proceeding; or</w:t>
      </w:r>
    </w:p>
    <w:p w14:paraId="04A598DE" w14:textId="77777777" w:rsidR="00432A4E" w:rsidRDefault="00432A4E" w:rsidP="006259CB">
      <w:pPr>
        <w:ind w:left="1584" w:right="720"/>
        <w:sectPr w:rsidR="00432A4E">
          <w:type w:val="continuous"/>
          <w:pgSz w:w="12240" w:h="15840"/>
          <w:pgMar w:top="1440" w:right="1080" w:bottom="1350" w:left="1440" w:header="1440" w:footer="1350" w:gutter="0"/>
          <w:cols w:space="720"/>
          <w:noEndnote/>
        </w:sectPr>
      </w:pPr>
    </w:p>
    <w:p w14:paraId="5FE61D64" w14:textId="205EE970" w:rsidR="00432A4E" w:rsidRDefault="00432A4E" w:rsidP="006259CB">
      <w:pPr>
        <w:ind w:left="1584" w:right="720"/>
      </w:pPr>
      <w:r>
        <w:t>(iv) be absent from an official proceeding to which that person has been summoned by legal process; * * *</w:t>
      </w:r>
      <w:r w:rsidR="007B3CE9">
        <w:t xml:space="preserve"> </w:t>
      </w:r>
    </w:p>
    <w:p w14:paraId="1A026DA2" w14:textId="77777777" w:rsidR="00432A4E" w:rsidRDefault="00432A4E" w:rsidP="00432A4E"/>
    <w:p w14:paraId="6A348D55" w14:textId="77777777" w:rsidR="00432A4E" w:rsidRDefault="00432A4E" w:rsidP="00432A4E">
      <w:r>
        <w:t xml:space="preserve">commits a crime. </w:t>
      </w:r>
    </w:p>
    <w:p w14:paraId="7D1ED988" w14:textId="77777777" w:rsidR="00432A4E" w:rsidRDefault="00432A4E" w:rsidP="00432A4E"/>
    <w:p w14:paraId="238C2693" w14:textId="5DA44E37" w:rsidR="00432A4E" w:rsidRDefault="00432A4E" w:rsidP="00432A4E">
      <w:pPr>
        <w:ind w:firstLine="720"/>
      </w:pPr>
      <w:r>
        <w:t>This instruction should be used only if the defendant is charged under 18 U.S.C. § 1512(a)(2)(A) or (B).</w:t>
      </w:r>
      <w:r w:rsidR="007B3CE9">
        <w:t xml:space="preserve"> </w:t>
      </w:r>
      <w:r>
        <w:t xml:space="preserve">If the defendant is charged with a violation of 18 U.S.C. § 1512(a)(2)(C), the </w:t>
      </w:r>
      <w:r>
        <w:lastRenderedPageBreak/>
        <w:t>court should give Instruction 6.18.1512A2-1 (Obstruction of Justice - Hindering Communication Through Physical Force or Threat of Physical Force (18 U.S.C. § 1512(a)(2)(C))).</w:t>
      </w:r>
      <w:r w:rsidR="007B3CE9">
        <w:t xml:space="preserve"> </w:t>
      </w:r>
      <w:r>
        <w:t>If the defendant is charged with a violation of 18 U.S.C. § 1512(b)(1) or (2), the court should give Instruction 6.18.1512B (Obstruction of Justice - Witness Tampering Through Intimidation, Threats, or Corrupt Persuasion (18 U.S.C. § 1512(b)(1) and (2))).</w:t>
      </w:r>
      <w:r w:rsidR="007B3CE9">
        <w:t xml:space="preserve"> </w:t>
      </w:r>
      <w:r>
        <w:t>If the defendant is charged with a violation of 18 U.S.C. § 1512(b)(3), the court should give Instruction 6.18.1512B-1 (Obstruction of Justice - Hindering Communication Through Intimidation, Threats, or Corrupt Persuasion (18 U.S.C. § 1512(b)(3))).</w:t>
      </w:r>
      <w:r w:rsidR="007B3CE9">
        <w:t xml:space="preserve"> </w:t>
      </w:r>
      <w:r>
        <w:t>These instructions do not cover all the subsections of § 1512.</w:t>
      </w:r>
      <w:r w:rsidR="007B3CE9">
        <w:t xml:space="preserve"> </w:t>
      </w:r>
      <w:r>
        <w:t>Section 1512(a)(1) addresses killing or attempting to kill another to prevent him or her from attending or testifying at an official proceeding, from producing evidence in an official proceeding, or from communicating certain information to a law enforcement officer or judge.</w:t>
      </w:r>
      <w:r w:rsidR="007B3CE9">
        <w:t xml:space="preserve"> </w:t>
      </w:r>
      <w:r>
        <w:t xml:space="preserve">Section 1512(c) addresses corrupt tampering with records, </w:t>
      </w:r>
      <w:proofErr w:type="gramStart"/>
      <w:r>
        <w:t>documents</w:t>
      </w:r>
      <w:proofErr w:type="gramEnd"/>
      <w:r>
        <w:t xml:space="preserve"> or other objects.</w:t>
      </w:r>
      <w:r w:rsidR="007B3CE9">
        <w:t xml:space="preserve"> </w:t>
      </w:r>
      <w:r>
        <w:t>Section 1512(d) creates a misdemeanor offense for harassing witnesses.</w:t>
      </w:r>
      <w:r w:rsidR="007B3CE9">
        <w:t xml:space="preserve"> </w:t>
      </w:r>
      <w:r>
        <w:t xml:space="preserve">If the indictment charges the defendant under one of these other provisions of section 1512, the instructions should be modified accordingly. </w:t>
      </w:r>
    </w:p>
    <w:p w14:paraId="52B0AC18" w14:textId="77777777" w:rsidR="00432A4E" w:rsidRDefault="00432A4E" w:rsidP="00432A4E"/>
    <w:p w14:paraId="5EC6F4A0" w14:textId="4817BADA" w:rsidR="00432A4E" w:rsidRDefault="00432A4E" w:rsidP="00432A4E">
      <w:pPr>
        <w:ind w:firstLine="720"/>
      </w:pPr>
      <w:r>
        <w:t>Under this statute, the force or threat of force does not have to be against the person testifying; that is, the defendant need not have direct contact with the witness.</w:t>
      </w:r>
      <w:r w:rsidR="007B3CE9">
        <w:t xml:space="preserve"> </w:t>
      </w:r>
      <w:r>
        <w:t>All that is required is that the defendant use physical force or the threat of physical force to tamper with a witness.</w:t>
      </w:r>
      <w:r w:rsidR="007B3CE9">
        <w:t xml:space="preserve"> </w:t>
      </w:r>
      <w:r>
        <w:rPr>
          <w:i/>
          <w:iCs/>
        </w:rPr>
        <w:t xml:space="preserve">United States v. Davis, </w:t>
      </w:r>
      <w:r>
        <w:t>183 F.3d 231, 250 (3d Cir. 1999).</w:t>
      </w:r>
      <w:r w:rsidR="007B3CE9">
        <w:t xml:space="preserve"> </w:t>
      </w:r>
      <w:r>
        <w:t xml:space="preserve">The statute encompasses cases in which the defendant used force against, for example, a family member </w:t>
      </w:r>
      <w:proofErr w:type="gramStart"/>
      <w:r>
        <w:t>in order to</w:t>
      </w:r>
      <w:proofErr w:type="gramEnd"/>
      <w:r>
        <w:t xml:space="preserve"> silence a witness.</w:t>
      </w:r>
      <w:r w:rsidR="007B3CE9">
        <w:t xml:space="preserve"> </w:t>
      </w:r>
      <w:r>
        <w:rPr>
          <w:i/>
          <w:iCs/>
        </w:rPr>
        <w:t xml:space="preserve">See United States v. Bell, </w:t>
      </w:r>
      <w:r>
        <w:rPr>
          <w:iCs/>
        </w:rPr>
        <w:t>113 F.3d 1345, 1349 n.3 (3d Cir. 1997).</w:t>
      </w:r>
      <w:r w:rsidR="007B3CE9">
        <w:rPr>
          <w:iCs/>
        </w:rPr>
        <w:t xml:space="preserve"> </w:t>
      </w:r>
      <w:r>
        <w:t xml:space="preserve">Alternatively, the use of force or threat of force may be directed at </w:t>
      </w:r>
      <w:proofErr w:type="gramStart"/>
      <w:r>
        <w:t>a number of</w:t>
      </w:r>
      <w:proofErr w:type="gramEnd"/>
      <w:r>
        <w:t xml:space="preserve"> potential victims, as, for example, a case where the defendant blew up a courtroom.</w:t>
      </w:r>
      <w:r w:rsidR="007B3CE9">
        <w:t xml:space="preserve"> </w:t>
      </w:r>
      <w:r>
        <w:t>If the government alleges a violation of the statute by using physical force or the threat of physical force against a third person and without direct contact with the witness, the court may want to instruct the jury that direct contact is not required.</w:t>
      </w:r>
    </w:p>
    <w:p w14:paraId="11A38B26" w14:textId="77777777" w:rsidR="00432A4E" w:rsidRDefault="00432A4E" w:rsidP="00432A4E"/>
    <w:p w14:paraId="4A1DEF4B" w14:textId="1FFDF4D1" w:rsidR="00432A4E" w:rsidRDefault="00432A4E" w:rsidP="00432A4E">
      <w:pPr>
        <w:ind w:firstLine="720"/>
      </w:pPr>
      <w:r>
        <w:t>In addition, the government is not required to prove that the defendant succeeded in the effort to tamper with the witness; the government need not prove that the witness changed or withheld his or her testimony.</w:t>
      </w:r>
      <w:r w:rsidR="007B3CE9">
        <w:t xml:space="preserve"> </w:t>
      </w:r>
      <w:r>
        <w:rPr>
          <w:i/>
          <w:iCs/>
        </w:rPr>
        <w:t xml:space="preserve">United States v. Davis, </w:t>
      </w:r>
      <w:r>
        <w:t>183 F.3d 231, 250 (3d Cir. 1999).</w:t>
      </w:r>
      <w:r w:rsidR="007B3CE9">
        <w:t xml:space="preserve"> </w:t>
      </w:r>
      <w:r>
        <w:t xml:space="preserve">If there is a question as to whether the defendant’s effort to tamper with the witness was successful, the court may want to instruct the jury that success is not a prerequisite to conviction and that what the government must prove beyond a reasonable doubt is that the defendant acted with intent to influence a witness’ testimony. </w:t>
      </w:r>
    </w:p>
    <w:p w14:paraId="7971FCD0" w14:textId="77777777" w:rsidR="00432A4E" w:rsidRDefault="00432A4E" w:rsidP="00432A4E"/>
    <w:p w14:paraId="24FCBF56" w14:textId="77777777" w:rsidR="00432A4E" w:rsidRDefault="00432A4E" w:rsidP="00432A4E">
      <w:pPr>
        <w:ind w:firstLine="720"/>
      </w:pPr>
      <w:r>
        <w:t xml:space="preserve">18 U.S.C. § 1515(a)(2) defines the term “physical force” as “physical action against </w:t>
      </w:r>
      <w:proofErr w:type="gramStart"/>
      <w:r>
        <w:t>another, and</w:t>
      </w:r>
      <w:proofErr w:type="gramEnd"/>
      <w:r>
        <w:t xml:space="preserve"> includes confinement.”</w:t>
      </w:r>
    </w:p>
    <w:p w14:paraId="0F44FED1" w14:textId="77777777" w:rsidR="00432A4E" w:rsidRDefault="00432A4E" w:rsidP="00432A4E"/>
    <w:p w14:paraId="64F050B8" w14:textId="77777777" w:rsidR="00432A4E" w:rsidRDefault="00432A4E" w:rsidP="00432A4E">
      <w:pPr>
        <w:sectPr w:rsidR="00432A4E">
          <w:type w:val="continuous"/>
          <w:pgSz w:w="12240" w:h="15840"/>
          <w:pgMar w:top="1440" w:right="1080" w:bottom="1350" w:left="1440" w:header="1440" w:footer="1350" w:gutter="0"/>
          <w:cols w:space="720"/>
          <w:noEndnote/>
        </w:sectPr>
      </w:pPr>
    </w:p>
    <w:p w14:paraId="725596E8" w14:textId="77777777" w:rsidR="00432A4E" w:rsidRDefault="00432A4E" w:rsidP="00432A4E">
      <w:pPr>
        <w:ind w:firstLine="720"/>
      </w:pPr>
      <w:r>
        <w:t>18 U.S.C. § 1512(f) provides:</w:t>
      </w:r>
    </w:p>
    <w:p w14:paraId="588B29FB" w14:textId="77777777" w:rsidR="00432A4E" w:rsidRDefault="00432A4E" w:rsidP="00432A4E"/>
    <w:p w14:paraId="6DD66B01" w14:textId="77777777" w:rsidR="00432A4E" w:rsidRDefault="00432A4E" w:rsidP="006259CB">
      <w:pPr>
        <w:ind w:left="720" w:right="720"/>
      </w:pPr>
      <w:r>
        <w:t>For the purposes of this section -</w:t>
      </w:r>
    </w:p>
    <w:p w14:paraId="55D409FC" w14:textId="77777777" w:rsidR="00432A4E" w:rsidRDefault="00432A4E" w:rsidP="006259CB">
      <w:pPr>
        <w:ind w:left="720" w:right="720"/>
      </w:pPr>
      <w:r>
        <w:t>(1) an official proceeding need not be pending or about to be instituted at the time of the offense; and</w:t>
      </w:r>
    </w:p>
    <w:p w14:paraId="428FF5B8" w14:textId="77777777" w:rsidR="00432A4E" w:rsidRDefault="00432A4E" w:rsidP="006259CB">
      <w:pPr>
        <w:ind w:left="720" w:right="720"/>
      </w:pPr>
      <w:r>
        <w:t>(2) the testimony, or the record, document, or other object need not be admissible in evidence or free of a claim of privilege.</w:t>
      </w:r>
    </w:p>
    <w:p w14:paraId="27D26046" w14:textId="77777777" w:rsidR="00432A4E" w:rsidRDefault="00432A4E" w:rsidP="00432A4E"/>
    <w:p w14:paraId="4CC41B65" w14:textId="77777777" w:rsidR="00432A4E" w:rsidRDefault="00432A4E" w:rsidP="00432A4E">
      <w:r>
        <w:t>18 U.S.C. § 1512(g) provides:</w:t>
      </w:r>
    </w:p>
    <w:p w14:paraId="1A5BD3DA" w14:textId="77777777" w:rsidR="00432A4E" w:rsidRDefault="00432A4E" w:rsidP="00432A4E"/>
    <w:p w14:paraId="4FDB03B9" w14:textId="77777777" w:rsidR="00432A4E" w:rsidRDefault="00432A4E" w:rsidP="006259CB">
      <w:pPr>
        <w:ind w:left="720" w:right="720"/>
      </w:pPr>
      <w:r>
        <w:t>In a prosecution for an offense under this section, no state of mind need be proved with respect to the circumstance</w:t>
      </w:r>
      <w:r>
        <w:noBreakHyphen/>
      </w:r>
      <w:r>
        <w:noBreakHyphen/>
      </w:r>
    </w:p>
    <w:p w14:paraId="202AAC85" w14:textId="77777777" w:rsidR="00432A4E" w:rsidRDefault="00432A4E" w:rsidP="006259CB">
      <w:pPr>
        <w:ind w:left="720" w:right="720"/>
      </w:pPr>
    </w:p>
    <w:p w14:paraId="20293BC4" w14:textId="77777777" w:rsidR="00432A4E" w:rsidRDefault="00432A4E" w:rsidP="006259CB">
      <w:pPr>
        <w:ind w:left="720" w:right="720"/>
      </w:pPr>
      <w:r>
        <w:t>(1) that the official proceeding before a judge, court, magistrate judge, grand jury, or government agency is before a judge or court of the United States, a United States magistrate judge, a bankruptcy judge, a Federal grand jury, or a Federal Government agency; or</w:t>
      </w:r>
    </w:p>
    <w:p w14:paraId="68E692AF" w14:textId="77777777" w:rsidR="00432A4E" w:rsidRDefault="00432A4E" w:rsidP="006259CB">
      <w:pPr>
        <w:ind w:left="720" w:right="720"/>
      </w:pPr>
      <w:r>
        <w:t>(2) that the judge is a judge of the United States or that the law enforcement officer is an officer or employee of the Federal Government or a person authorized to act for or on behalf of the Federal Government or serving the Federal Government as an adviser or consultant.</w:t>
      </w:r>
    </w:p>
    <w:p w14:paraId="70964486" w14:textId="77777777" w:rsidR="00432A4E" w:rsidRDefault="00432A4E" w:rsidP="00432A4E"/>
    <w:p w14:paraId="4FCFB9AC" w14:textId="2C57AF76" w:rsidR="00432A4E" w:rsidRDefault="00432A4E" w:rsidP="00432A4E">
      <w:pPr>
        <w:ind w:firstLine="720"/>
      </w:pPr>
      <w:r>
        <w:t xml:space="preserve">Despite the language of § 1512(g), in </w:t>
      </w:r>
      <w:r>
        <w:rPr>
          <w:i/>
          <w:iCs/>
        </w:rPr>
        <w:t>Arthur Andersen L.L.P. v. United States</w:t>
      </w:r>
      <w:r>
        <w:t>, 544 U.S. 696 (2005), a prosecution under § 1512(b)(2), the Court held that the government must establish a nexus between the defendant’s acts and a particular proceeding.</w:t>
      </w:r>
      <w:r w:rsidR="007B3CE9">
        <w:t xml:space="preserve"> </w:t>
      </w:r>
      <w:r>
        <w:t xml:space="preserve">The instruction directs the court to specify the </w:t>
      </w:r>
      <w:proofErr w:type="gramStart"/>
      <w:r>
        <w:t>particular proceeding</w:t>
      </w:r>
      <w:proofErr w:type="gramEnd"/>
      <w:r>
        <w:t>.</w:t>
      </w:r>
      <w:r w:rsidR="007B3CE9">
        <w:t xml:space="preserve"> </w:t>
      </w:r>
      <w:r>
        <w:t xml:space="preserve">In </w:t>
      </w:r>
      <w:r>
        <w:rPr>
          <w:i/>
          <w:iCs/>
        </w:rPr>
        <w:t>Arthur Andersen</w:t>
      </w:r>
      <w:r>
        <w:t>, the Court stated:</w:t>
      </w:r>
    </w:p>
    <w:p w14:paraId="6F12D206" w14:textId="77777777" w:rsidR="00432A4E" w:rsidRDefault="00432A4E" w:rsidP="00432A4E"/>
    <w:p w14:paraId="40102884" w14:textId="3AF2FCB0" w:rsidR="00432A4E" w:rsidRDefault="00432A4E" w:rsidP="006259CB">
      <w:pPr>
        <w:ind w:left="720" w:right="720"/>
      </w:pPr>
      <w:r>
        <w:t>The instructions also were infirm for another reason. They led the jury to believe that it did not have to find any nexus between the “</w:t>
      </w:r>
      <w:proofErr w:type="spellStart"/>
      <w:r>
        <w:t>persua</w:t>
      </w:r>
      <w:proofErr w:type="spellEnd"/>
      <w:r>
        <w:t>[</w:t>
      </w:r>
      <w:proofErr w:type="spellStart"/>
      <w:r>
        <w:t>sion</w:t>
      </w:r>
      <w:proofErr w:type="spellEnd"/>
      <w:r>
        <w:t xml:space="preserve">]” to destroy documents and any </w:t>
      </w:r>
      <w:proofErr w:type="gramStart"/>
      <w:r>
        <w:t>particular proceeding</w:t>
      </w:r>
      <w:proofErr w:type="gramEnd"/>
      <w:r>
        <w:t>. In resisting any type of nexus element, the Government relies heavily on § 1512(e)(1) [now § 1512(f)(1)], which states that an official proceeding “need not be pending or about to be instituted at the time of the offense.”</w:t>
      </w:r>
      <w:r w:rsidR="007B3CE9">
        <w:t xml:space="preserve"> </w:t>
      </w:r>
      <w:r>
        <w:t xml:space="preserve">It is, however, one thing to say that a proceeding “need not be pending or about to be instituted at the time of the offense,” and quite another to say a proceeding need not even be foreseen. A “knowingly . . . </w:t>
      </w:r>
      <w:proofErr w:type="spellStart"/>
      <w:r>
        <w:t>corrup</w:t>
      </w:r>
      <w:proofErr w:type="spellEnd"/>
      <w:r>
        <w:t>[t] persuade[r]” cannot be someone who persuades others to shred documents under a document retention policy when he does not have in contemplation any particular official proceeding in which those documents might be material.</w:t>
      </w:r>
    </w:p>
    <w:p w14:paraId="46EF1EDA" w14:textId="77777777" w:rsidR="00432A4E" w:rsidRDefault="00432A4E" w:rsidP="00432A4E"/>
    <w:p w14:paraId="5E7F754C" w14:textId="2AC65595" w:rsidR="00432A4E" w:rsidRDefault="00432A4E" w:rsidP="00432A4E">
      <w:r w:rsidRPr="00571591">
        <w:t>544 U.S. at 707-08.</w:t>
      </w:r>
      <w:r w:rsidR="007B3CE9">
        <w:t xml:space="preserve"> </w:t>
      </w:r>
      <w:r w:rsidRPr="00571591">
        <w:t>Like § 1512(b)(2), subsections 1512(a)(2)(A) and (B) address conduct that affects an official proceeding.</w:t>
      </w:r>
      <w:r w:rsidR="007B3CE9">
        <w:t xml:space="preserve"> </w:t>
      </w:r>
      <w:r w:rsidRPr="00571591">
        <w:rPr>
          <w:color w:val="000000"/>
        </w:rPr>
        <w:t xml:space="preserve">In </w:t>
      </w:r>
      <w:r w:rsidRPr="00571591">
        <w:rPr>
          <w:i/>
        </w:rPr>
        <w:t>United States v. Shavers</w:t>
      </w:r>
      <w:r w:rsidRPr="00571591">
        <w:t xml:space="preserve">, 693 F.3d 363 (3d Cir. 2012), reviewing a conviction under Section 1512(b)(1), the Third Circuit concluded </w:t>
      </w:r>
      <w:r w:rsidRPr="00571591">
        <w:rPr>
          <w:color w:val="000000"/>
        </w:rPr>
        <w:t xml:space="preserve">that the nexus requirement applies equally to all the provisions of </w:t>
      </w:r>
      <w:r w:rsidR="00571591" w:rsidRPr="00571591">
        <w:rPr>
          <w:color w:val="000000"/>
        </w:rPr>
        <w:t>Section 1512</w:t>
      </w:r>
      <w:r w:rsidRPr="00571591">
        <w:rPr>
          <w:color w:val="000000"/>
        </w:rPr>
        <w:t xml:space="preserve"> that relate to official proceedings.</w:t>
      </w:r>
      <w:r w:rsidRPr="00571591">
        <w:rPr>
          <w:rStyle w:val="FootnoteReference"/>
          <w:color w:val="000000"/>
          <w:vertAlign w:val="superscript"/>
        </w:rPr>
        <w:footnoteReference w:id="1"/>
      </w:r>
      <w:r w:rsidR="007B3CE9">
        <w:rPr>
          <w:color w:val="000000"/>
        </w:rPr>
        <w:t xml:space="preserve"> </w:t>
      </w:r>
      <w:r w:rsidRPr="00571591">
        <w:rPr>
          <w:color w:val="000000"/>
        </w:rPr>
        <w:t xml:space="preserve">As a result, </w:t>
      </w:r>
      <w:r w:rsidRPr="00571591">
        <w:t>it appears that the nexus requirement applies equally to Sections 1512(a)(2)(A) and (B).</w:t>
      </w:r>
      <w:r w:rsidR="007B3CE9">
        <w:t xml:space="preserve"> </w:t>
      </w:r>
      <w:r w:rsidRPr="00571591">
        <w:t>Therefore, t</w:t>
      </w:r>
      <w:r w:rsidRPr="00571591">
        <w:rPr>
          <w:color w:val="000000"/>
        </w:rPr>
        <w:t>he government must prove that the defendant “contemplated a particular ‘official proceeding’ that was foreseeable when he or she engaged in the proscribed conduct.” Further, the government “must demonstrate beyond a reasonable doubt that the contemplated proceeding met the definition of ‘official proceeding.’”</w:t>
      </w:r>
      <w:r w:rsidR="007B3CE9">
        <w:rPr>
          <w:color w:val="000000"/>
        </w:rPr>
        <w:t xml:space="preserve"> </w:t>
      </w:r>
      <w:r w:rsidRPr="00571591">
        <w:rPr>
          <w:i/>
        </w:rPr>
        <w:t>Shavers</w:t>
      </w:r>
      <w:r w:rsidRPr="00571591">
        <w:t xml:space="preserve">, 693 F.3d at 379. </w:t>
      </w:r>
      <w:r w:rsidRPr="00571591">
        <w:rPr>
          <w:i/>
        </w:rPr>
        <w:t>See also United States v. Tyler</w:t>
      </w:r>
      <w:r w:rsidRPr="00571591">
        <w:t>, 732 F.3d 241(3d Cir. 2013).</w:t>
      </w:r>
      <w:r>
        <w:t xml:space="preserve"> </w:t>
      </w:r>
    </w:p>
    <w:p w14:paraId="5AC3D839" w14:textId="77777777" w:rsidR="00432A4E" w:rsidRDefault="00432A4E" w:rsidP="00432A4E"/>
    <w:p w14:paraId="264AE6F7" w14:textId="77777777" w:rsidR="00432A4E" w:rsidRDefault="00432A4E" w:rsidP="00432A4E">
      <w:pPr>
        <w:sectPr w:rsidR="00432A4E">
          <w:type w:val="continuous"/>
          <w:pgSz w:w="12240" w:h="15840"/>
          <w:pgMar w:top="1440" w:right="1080" w:bottom="1350" w:left="1440" w:header="1440" w:footer="1350" w:gutter="0"/>
          <w:cols w:space="720"/>
          <w:noEndnote/>
        </w:sectPr>
      </w:pPr>
    </w:p>
    <w:p w14:paraId="228B468F" w14:textId="77777777" w:rsidR="00432A4E" w:rsidRDefault="00432A4E" w:rsidP="00432A4E">
      <w:pPr>
        <w:ind w:firstLine="720"/>
      </w:pPr>
      <w:r>
        <w:lastRenderedPageBreak/>
        <w:t xml:space="preserve">In </w:t>
      </w:r>
      <w:r>
        <w:rPr>
          <w:i/>
          <w:iCs/>
        </w:rPr>
        <w:t>United States v. Vampire Nation</w:t>
      </w:r>
      <w:r>
        <w:t>, 451 F.3d 189, 205</w:t>
      </w:r>
      <w:r>
        <w:noBreakHyphen/>
        <w:t xml:space="preserve">06 (3d Cir. 2006), discussing the nexus requirement under 1512(b)(2)(A), the Third Circuit quoted the Second Circuit’s assessment of </w:t>
      </w:r>
      <w:r>
        <w:rPr>
          <w:i/>
          <w:iCs/>
        </w:rPr>
        <w:t>Arthur Andersen</w:t>
      </w:r>
      <w:r>
        <w:t xml:space="preserve">: </w:t>
      </w:r>
    </w:p>
    <w:p w14:paraId="541E9199" w14:textId="77777777" w:rsidR="00432A4E" w:rsidRDefault="00432A4E" w:rsidP="00432A4E"/>
    <w:p w14:paraId="33C47685" w14:textId="1D5A8F2E" w:rsidR="00432A4E" w:rsidRDefault="00432A4E" w:rsidP="00571591">
      <w:pPr>
        <w:ind w:left="720" w:right="720"/>
      </w:pPr>
      <w:r>
        <w:t>“[T]he touchstone for the nexus requirement, therefore, is an act taken that would have the natural and probable effect of interfering with a judicial or grand jury proceeding that constitutes the administration of justice; that is, the act must have a relationship in time, causation, or logic with the judicial proceedings.”</w:t>
      </w:r>
      <w:r w:rsidR="007B3CE9">
        <w:t xml:space="preserve"> </w:t>
      </w:r>
      <w:r>
        <w:rPr>
          <w:i/>
          <w:iCs/>
        </w:rPr>
        <w:t xml:space="preserve">United States v. </w:t>
      </w:r>
      <w:proofErr w:type="spellStart"/>
      <w:r>
        <w:rPr>
          <w:i/>
          <w:iCs/>
        </w:rPr>
        <w:t>Quattrone</w:t>
      </w:r>
      <w:proofErr w:type="spellEnd"/>
      <w:r>
        <w:t>, 441 F.3d 153, 171 (2d Cir. 2006).</w:t>
      </w:r>
    </w:p>
    <w:p w14:paraId="1303A14A" w14:textId="77777777" w:rsidR="00432A4E" w:rsidRDefault="00432A4E" w:rsidP="00432A4E"/>
    <w:p w14:paraId="0D4F469D" w14:textId="3633AB68" w:rsidR="00432A4E" w:rsidRDefault="00432A4E" w:rsidP="00432A4E">
      <w:r>
        <w:t>The Third Circuit held that the trial court had not committed plain error when it instructed the jury that the defendant could not be convicted unless he intended to persuade his target to impede an official proceeding given that the evidence established that the target had informed the defendant that he had received a subpoena to appear before the grand jury.</w:t>
      </w:r>
      <w:r w:rsidR="007B3CE9">
        <w:t xml:space="preserve"> </w:t>
      </w:r>
      <w:r>
        <w:rPr>
          <w:i/>
          <w:iCs/>
        </w:rPr>
        <w:t>See also United States v. Aguilar</w:t>
      </w:r>
      <w:r>
        <w:t>, 515 U.S. 593, 599-600 (1995) (holding under the omnibus obstruction of justice provision of 18 U.S.C. § 1503 that the government must prove not only that the defendant made false statements to the federal agents but also that the defendant “knew his actions [were] likely to affect” the proceeding).</w:t>
      </w:r>
    </w:p>
    <w:p w14:paraId="3554A763" w14:textId="77777777" w:rsidR="00432A4E" w:rsidRDefault="00432A4E" w:rsidP="00432A4E"/>
    <w:p w14:paraId="0BA65D35" w14:textId="2CAB2ACE" w:rsidR="00432A4E" w:rsidRDefault="00432A4E" w:rsidP="00432A4E">
      <w:pPr>
        <w:ind w:firstLine="720"/>
      </w:pPr>
      <w:r>
        <w:rPr>
          <w:i/>
          <w:iCs/>
        </w:rPr>
        <w:t>Arthur Anderson</w:t>
      </w:r>
      <w:r>
        <w:t xml:space="preserve"> does not settle the question of whether the defendant must also know that the proceeding was federal.</w:t>
      </w:r>
      <w:r w:rsidR="007B3CE9">
        <w:t xml:space="preserve"> </w:t>
      </w:r>
      <w:r>
        <w:t xml:space="preserve">In </w:t>
      </w:r>
      <w:r>
        <w:rPr>
          <w:i/>
          <w:iCs/>
        </w:rPr>
        <w:t>United States v. Bell</w:t>
      </w:r>
      <w:r>
        <w:t xml:space="preserve">, 113 F.3d 1345, 1351 (3d Cir. 1997), decided before </w:t>
      </w:r>
      <w:r>
        <w:rPr>
          <w:i/>
          <w:iCs/>
        </w:rPr>
        <w:t>Arthur Andersen</w:t>
      </w:r>
      <w:r>
        <w:t>, the Third Circuit considered that question.</w:t>
      </w:r>
      <w:r w:rsidR="007B3CE9">
        <w:t xml:space="preserve"> </w:t>
      </w:r>
      <w:r>
        <w:t>Bell was prosecuted for murder of a witness in violation of 18 U.S.C. § 1512(a)(1)(A) and (C) and use of physical force and threats against a witness, in violation of 18 U.S.C. § 1512(b)(1), (2), and (3).</w:t>
      </w:r>
      <w:r w:rsidR="007B3CE9">
        <w:t xml:space="preserve"> </w:t>
      </w:r>
      <w:r>
        <w:t>He complained of the following supplemental instruction:</w:t>
      </w:r>
    </w:p>
    <w:p w14:paraId="08525E60" w14:textId="77777777" w:rsidR="00432A4E" w:rsidRDefault="00432A4E" w:rsidP="00432A4E"/>
    <w:p w14:paraId="5AFB2B1E" w14:textId="77777777" w:rsidR="00432A4E" w:rsidRDefault="00432A4E" w:rsidP="00571591">
      <w:pPr>
        <w:ind w:left="720" w:right="720"/>
      </w:pPr>
      <w:r>
        <w:t>[Y]</w:t>
      </w:r>
      <w:proofErr w:type="spellStart"/>
      <w:r>
        <w:t>ou</w:t>
      </w:r>
      <w:proofErr w:type="spellEnd"/>
      <w:r>
        <w:t xml:space="preserve"> would have to find beyond a reasonable doubt that the defendant intended to frustrate a future judicial proceeding. You would also have to conclude that that proceeding would be a federal proceeding, but you don’t have to find that the defendant knew that it would be a federal proceeding.</w:t>
      </w:r>
    </w:p>
    <w:p w14:paraId="70B1F81C" w14:textId="77777777" w:rsidR="00432A4E" w:rsidRDefault="00432A4E" w:rsidP="00432A4E"/>
    <w:p w14:paraId="76883EAF" w14:textId="77777777" w:rsidR="00432A4E" w:rsidRDefault="00432A4E" w:rsidP="00432A4E">
      <w:r>
        <w:t>The Third Circuit rejected the challenge, stating:</w:t>
      </w:r>
    </w:p>
    <w:p w14:paraId="63D9AACB" w14:textId="77777777" w:rsidR="00432A4E" w:rsidRDefault="00432A4E" w:rsidP="00432A4E"/>
    <w:p w14:paraId="307A2B41" w14:textId="77777777" w:rsidR="00432A4E" w:rsidRDefault="00432A4E" w:rsidP="007F76DF">
      <w:pPr>
        <w:ind w:left="720" w:right="720"/>
      </w:pPr>
      <w:r>
        <w:t>The quoted instruction did nothing more than explain 18 U.S.C. § 1512(f)(1) and (2)’s express provision that the government need not prove any state of mind on the part of the defendant with respect to the federal character of the proceeding or law</w:t>
      </w:r>
      <w:r>
        <w:noBreakHyphen/>
        <w:t>enforcement</w:t>
      </w:r>
      <w:r>
        <w:noBreakHyphen/>
        <w:t>officer communication that it alleges she intended to interfere with or prevent.</w:t>
      </w:r>
    </w:p>
    <w:p w14:paraId="59DA199B" w14:textId="77777777" w:rsidR="00432A4E" w:rsidRDefault="00432A4E" w:rsidP="00432A4E"/>
    <w:p w14:paraId="1F15239B" w14:textId="39F8BBF9" w:rsidR="00432A4E" w:rsidRDefault="00432A4E" w:rsidP="00432A4E">
      <w:r w:rsidRPr="00571591">
        <w:rPr>
          <w:i/>
          <w:iCs/>
        </w:rPr>
        <w:t>Bell</w:t>
      </w:r>
      <w:r w:rsidRPr="00571591">
        <w:t>, 113 F.3d at 1351.</w:t>
      </w:r>
      <w:r w:rsidR="007B3CE9">
        <w:t xml:space="preserve"> </w:t>
      </w:r>
      <w:r w:rsidRPr="00571591">
        <w:t xml:space="preserve">The Third Circuit reaffirmed this position in </w:t>
      </w:r>
      <w:r w:rsidRPr="00571591">
        <w:rPr>
          <w:i/>
        </w:rPr>
        <w:t>United States v. Shavers</w:t>
      </w:r>
      <w:r w:rsidRPr="00571591">
        <w:t>, 693 F.3d 363, 378-79 (3d Cir. 2012).</w:t>
      </w:r>
    </w:p>
    <w:p w14:paraId="0903B20D" w14:textId="77777777" w:rsidR="00432A4E" w:rsidRDefault="00432A4E" w:rsidP="00432A4E">
      <w:r>
        <w:t xml:space="preserve"> </w:t>
      </w:r>
    </w:p>
    <w:p w14:paraId="6DD24DCC" w14:textId="77777777" w:rsidR="00432A4E" w:rsidRDefault="00432A4E" w:rsidP="00432A4E">
      <w:r>
        <w:t>Section 1515(a)(1) provides that, as used in section 1512 the term “official proceeding” means:</w:t>
      </w:r>
    </w:p>
    <w:p w14:paraId="37FF8A57" w14:textId="77777777" w:rsidR="00432A4E" w:rsidRDefault="00432A4E" w:rsidP="00432A4E"/>
    <w:p w14:paraId="616AEF6A" w14:textId="77777777" w:rsidR="00432A4E" w:rsidRDefault="00432A4E" w:rsidP="00432A4E">
      <w:pPr>
        <w:sectPr w:rsidR="00432A4E">
          <w:type w:val="continuous"/>
          <w:pgSz w:w="12240" w:h="15840"/>
          <w:pgMar w:top="1440" w:right="1080" w:bottom="1350" w:left="1440" w:header="1440" w:footer="1350" w:gutter="0"/>
          <w:cols w:space="720"/>
          <w:noEndnote/>
        </w:sectPr>
      </w:pPr>
    </w:p>
    <w:p w14:paraId="5E6F9E1B" w14:textId="77777777" w:rsidR="00432A4E" w:rsidRDefault="00432A4E" w:rsidP="00571591">
      <w:pPr>
        <w:ind w:left="720" w:right="720"/>
      </w:pPr>
      <w:r>
        <w:t xml:space="preserve">(A) a proceeding before a judge or court of the United States, a United States magistrate judge, a bankruptcy judge, a judge of the United States Tax Court, a </w:t>
      </w:r>
      <w:r>
        <w:lastRenderedPageBreak/>
        <w:t>special trial judge of the Tax Court, a judge of the United States Court of Federal Claims, or a Federal grand jury;</w:t>
      </w:r>
    </w:p>
    <w:p w14:paraId="7B116186" w14:textId="77777777" w:rsidR="00432A4E" w:rsidRDefault="00432A4E" w:rsidP="00571591">
      <w:pPr>
        <w:ind w:left="720" w:right="720"/>
      </w:pPr>
      <w:r>
        <w:t xml:space="preserve">(B) a proceeding before the </w:t>
      </w:r>
      <w:proofErr w:type="gramStart"/>
      <w:r>
        <w:t>Congress;</w:t>
      </w:r>
      <w:proofErr w:type="gramEnd"/>
    </w:p>
    <w:p w14:paraId="64D74B36" w14:textId="77777777" w:rsidR="00432A4E" w:rsidRDefault="00432A4E" w:rsidP="00571591">
      <w:pPr>
        <w:ind w:left="720" w:right="720"/>
      </w:pPr>
      <w:r>
        <w:t>(C) a proceeding before a Federal Government agency which is authorized by law; or</w:t>
      </w:r>
    </w:p>
    <w:p w14:paraId="326D4849" w14:textId="77777777" w:rsidR="00432A4E" w:rsidRDefault="00432A4E" w:rsidP="00571591">
      <w:pPr>
        <w:ind w:left="720" w:right="720"/>
      </w:pPr>
      <w:r>
        <w:t>(D) a proceeding involving the business of insurance whose activities affect interstate commerce before any insurance regulatory official or agency or any agent or examiner appointed by such official or agency to examine the affairs of any person engaged in the business of insurance whose activities affect interstate commerce.</w:t>
      </w:r>
    </w:p>
    <w:p w14:paraId="257AE10D" w14:textId="77777777" w:rsidR="00432A4E" w:rsidRDefault="00432A4E" w:rsidP="00432A4E"/>
    <w:p w14:paraId="761882F7" w14:textId="77777777" w:rsidR="00432A4E" w:rsidRDefault="00432A4E" w:rsidP="00432A4E">
      <w:r>
        <w:t>The question of whether the proceeding alleged and proved by the government is an official proceeding is for the judge.</w:t>
      </w:r>
    </w:p>
    <w:p w14:paraId="2565365E" w14:textId="77777777" w:rsidR="00432A4E" w:rsidRDefault="00432A4E" w:rsidP="00432A4E"/>
    <w:p w14:paraId="36E3788F" w14:textId="77777777" w:rsidR="00432A4E" w:rsidRDefault="00432A4E" w:rsidP="00432A4E">
      <w:r>
        <w:t>18 U.S.C. § 1512(j) provides:</w:t>
      </w:r>
    </w:p>
    <w:p w14:paraId="4F94D992" w14:textId="77777777" w:rsidR="00432A4E" w:rsidRDefault="00432A4E" w:rsidP="00432A4E"/>
    <w:p w14:paraId="1C6B84CB" w14:textId="77777777" w:rsidR="00432A4E" w:rsidRDefault="00432A4E" w:rsidP="00571591">
      <w:pPr>
        <w:ind w:left="720" w:right="720"/>
      </w:pPr>
      <w:r>
        <w:t>(j) If the offense under this section occurs in connection with a trial of a criminal case, the maximum term of imprisonment which may be imposed for the offense shall be the higher of that otherwise provided by law or the maximum term that could have been imposed for any offense charged in such case.</w:t>
      </w:r>
    </w:p>
    <w:p w14:paraId="63D20F8C" w14:textId="77777777" w:rsidR="00432A4E" w:rsidRDefault="00432A4E" w:rsidP="00432A4E"/>
    <w:p w14:paraId="0CAB69B8" w14:textId="16501C72" w:rsidR="00432A4E" w:rsidRDefault="00432A4E" w:rsidP="00432A4E">
      <w:r>
        <w:t>If the maximum sentence for an offense charged in the criminal trial exceeds the maximum set forth in § 1512(a)(3), the higher sentence can be imposed only if the jury finds that the tampering offense occurred in connection with a criminal trial.</w:t>
      </w:r>
      <w:r w:rsidR="007B3CE9">
        <w:t xml:space="preserve"> </w:t>
      </w:r>
      <w:r>
        <w:t xml:space="preserve">In such cases, the court should instruct the jury to determine whether the offense occurred in connection with the trial of the criminal case. </w:t>
      </w:r>
    </w:p>
    <w:p w14:paraId="270374FD" w14:textId="77777777" w:rsidR="00432A4E" w:rsidRDefault="00432A4E" w:rsidP="00432A4E"/>
    <w:p w14:paraId="4AABC9C7" w14:textId="77777777" w:rsidR="00432A4E" w:rsidRDefault="00432A4E" w:rsidP="00432A4E"/>
    <w:p w14:paraId="3B68B627" w14:textId="77777777" w:rsidR="00432A4E" w:rsidRPr="003F4E93" w:rsidRDefault="00432A4E" w:rsidP="00432A4E">
      <w:pPr>
        <w:sectPr w:rsidR="00432A4E" w:rsidRPr="003F4E93">
          <w:type w:val="continuous"/>
          <w:pgSz w:w="12240" w:h="15840"/>
          <w:pgMar w:top="1440" w:right="1080" w:bottom="1350" w:left="1440" w:header="1440" w:footer="1350" w:gutter="0"/>
          <w:cols w:space="720"/>
          <w:noEndnote/>
        </w:sectPr>
      </w:pPr>
      <w:r>
        <w:t>(Revised 11/2013)</w:t>
      </w:r>
    </w:p>
    <w:p w14:paraId="0ECB4B9E" w14:textId="77777777" w:rsidR="006E3BB6" w:rsidRPr="006E3BB6"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8"/>
          <w:szCs w:val="28"/>
        </w:rPr>
      </w:pPr>
      <w:r w:rsidRPr="006E3BB6">
        <w:rPr>
          <w:b/>
          <w:bCs/>
          <w:sz w:val="28"/>
          <w:szCs w:val="28"/>
        </w:rPr>
        <w:lastRenderedPageBreak/>
        <w:t xml:space="preserve">6.18.1512A2-1 </w:t>
      </w:r>
      <w:r w:rsidRPr="006E3BB6">
        <w:rPr>
          <w:b/>
          <w:bCs/>
          <w:sz w:val="28"/>
          <w:szCs w:val="28"/>
        </w:rPr>
        <w:tab/>
        <w:t xml:space="preserve">Obstruction of Justice - Hindering Communication Through Physical Force or Threat of Physical Force (18 U.S.C. § 1512(a)(2)(C)) </w:t>
      </w:r>
    </w:p>
    <w:p w14:paraId="2820A160" w14:textId="77777777" w:rsidR="006E3BB6" w:rsidRPr="006E3BB6"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8"/>
          <w:szCs w:val="28"/>
        </w:rPr>
      </w:pPr>
    </w:p>
    <w:p w14:paraId="06DBA377" w14:textId="77777777" w:rsidR="006E3BB6" w:rsidRPr="006E3BB6"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contextualSpacing/>
        <w:rPr>
          <w:b/>
          <w:bCs/>
          <w:sz w:val="28"/>
          <w:szCs w:val="28"/>
        </w:rPr>
      </w:pPr>
      <w:r w:rsidRPr="006E3BB6">
        <w:rPr>
          <w:b/>
          <w:bCs/>
          <w:sz w:val="28"/>
          <w:szCs w:val="28"/>
        </w:rPr>
        <w:t xml:space="preserve">Count </w:t>
      </w:r>
      <w:r w:rsidRPr="006E3BB6">
        <w:rPr>
          <w:i/>
          <w:iCs/>
          <w:sz w:val="28"/>
          <w:szCs w:val="28"/>
        </w:rPr>
        <w:t>(No.)</w:t>
      </w:r>
      <w:r w:rsidRPr="006E3BB6">
        <w:rPr>
          <w:sz w:val="28"/>
          <w:szCs w:val="28"/>
        </w:rPr>
        <w:t xml:space="preserve"> </w:t>
      </w:r>
      <w:r w:rsidRPr="006E3BB6">
        <w:rPr>
          <w:b/>
          <w:bCs/>
          <w:sz w:val="28"/>
          <w:szCs w:val="28"/>
        </w:rPr>
        <w:t xml:space="preserve">of the indictment charges the defendant </w:t>
      </w:r>
      <w:r w:rsidRPr="006E3BB6">
        <w:rPr>
          <w:i/>
          <w:iCs/>
          <w:sz w:val="28"/>
          <w:szCs w:val="28"/>
        </w:rPr>
        <w:t>(name)</w:t>
      </w:r>
      <w:r w:rsidRPr="006E3BB6">
        <w:rPr>
          <w:sz w:val="28"/>
          <w:szCs w:val="28"/>
        </w:rPr>
        <w:t xml:space="preserve"> </w:t>
      </w:r>
      <w:r w:rsidRPr="006E3BB6">
        <w:rPr>
          <w:b/>
          <w:bCs/>
          <w:sz w:val="28"/>
          <w:szCs w:val="28"/>
        </w:rPr>
        <w:t xml:space="preserve">with </w:t>
      </w:r>
      <w:r w:rsidRPr="006E3BB6">
        <w:rPr>
          <w:i/>
          <w:iCs/>
          <w:sz w:val="28"/>
          <w:szCs w:val="28"/>
        </w:rPr>
        <w:t xml:space="preserve">(briefly state </w:t>
      </w:r>
      <w:proofErr w:type="gramStart"/>
      <w:r w:rsidRPr="006E3BB6">
        <w:rPr>
          <w:i/>
          <w:iCs/>
          <w:sz w:val="28"/>
          <w:szCs w:val="28"/>
        </w:rPr>
        <w:t>offense;</w:t>
      </w:r>
      <w:proofErr w:type="gramEnd"/>
      <w:r w:rsidRPr="006E3BB6">
        <w:rPr>
          <w:i/>
          <w:iCs/>
          <w:sz w:val="28"/>
          <w:szCs w:val="28"/>
        </w:rPr>
        <w:t xml:space="preserve"> e.g., tampering with a witness)</w:t>
      </w:r>
      <w:r w:rsidRPr="006E3BB6">
        <w:rPr>
          <w:b/>
          <w:bCs/>
          <w:sz w:val="28"/>
          <w:szCs w:val="28"/>
        </w:rPr>
        <w:t>, which is a violation of federal law.</w:t>
      </w:r>
    </w:p>
    <w:p w14:paraId="331AB990" w14:textId="77777777" w:rsidR="006E3BB6" w:rsidRPr="006E3BB6"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contextualSpacing/>
        <w:rPr>
          <w:b/>
          <w:bCs/>
          <w:sz w:val="28"/>
          <w:szCs w:val="28"/>
        </w:rPr>
      </w:pPr>
      <w:proofErr w:type="gramStart"/>
      <w:r w:rsidRPr="006E3BB6">
        <w:rPr>
          <w:b/>
          <w:bCs/>
          <w:sz w:val="28"/>
          <w:szCs w:val="28"/>
        </w:rPr>
        <w:t>In order to</w:t>
      </w:r>
      <w:proofErr w:type="gramEnd"/>
      <w:r w:rsidRPr="006E3BB6">
        <w:rPr>
          <w:b/>
          <w:bCs/>
          <w:sz w:val="28"/>
          <w:szCs w:val="28"/>
        </w:rPr>
        <w:t xml:space="preserve"> find the defendant guilty of this offense, you must find that the government proved each of the following four elements beyond a reasonable doubt:</w:t>
      </w:r>
    </w:p>
    <w:p w14:paraId="234D9F08" w14:textId="77777777" w:rsidR="006E3BB6" w:rsidRPr="006E3BB6"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sz w:val="28"/>
          <w:szCs w:val="28"/>
        </w:rPr>
      </w:pPr>
      <w:r w:rsidRPr="006E3BB6">
        <w:rPr>
          <w:b/>
          <w:bCs/>
          <w:sz w:val="28"/>
          <w:szCs w:val="28"/>
        </w:rPr>
        <w:t>First: That</w:t>
      </w:r>
      <w:r w:rsidRPr="006E3BB6">
        <w:rPr>
          <w:sz w:val="28"/>
          <w:szCs w:val="28"/>
        </w:rPr>
        <w:t xml:space="preserve"> </w:t>
      </w:r>
      <w:r w:rsidRPr="006E3BB6">
        <w:rPr>
          <w:i/>
          <w:iCs/>
          <w:sz w:val="28"/>
          <w:szCs w:val="28"/>
        </w:rPr>
        <w:t xml:space="preserve">(name) </w:t>
      </w:r>
      <w:r w:rsidRPr="006E3BB6">
        <w:rPr>
          <w:b/>
          <w:bCs/>
          <w:sz w:val="28"/>
          <w:szCs w:val="28"/>
        </w:rPr>
        <w:t xml:space="preserve">knowingly used </w:t>
      </w:r>
      <w:r w:rsidRPr="006E3BB6">
        <w:rPr>
          <w:i/>
          <w:iCs/>
          <w:sz w:val="28"/>
          <w:szCs w:val="28"/>
        </w:rPr>
        <w:t xml:space="preserve">(attempted to use) </w:t>
      </w:r>
      <w:r w:rsidRPr="006E3BB6">
        <w:rPr>
          <w:b/>
          <w:bCs/>
          <w:sz w:val="28"/>
          <w:szCs w:val="28"/>
        </w:rPr>
        <w:t xml:space="preserve">physical force or the threat of physical force against </w:t>
      </w:r>
      <w:r w:rsidRPr="006E3BB6">
        <w:rPr>
          <w:i/>
          <w:iCs/>
          <w:sz w:val="28"/>
          <w:szCs w:val="28"/>
        </w:rPr>
        <w:t>(name of person against whom defendant used or threatened force</w:t>
      </w:r>
      <w:proofErr w:type="gramStart"/>
      <w:r w:rsidRPr="006E3BB6">
        <w:rPr>
          <w:i/>
          <w:iCs/>
          <w:sz w:val="28"/>
          <w:szCs w:val="28"/>
        </w:rPr>
        <w:t>)</w:t>
      </w:r>
      <w:r w:rsidRPr="006E3BB6">
        <w:rPr>
          <w:b/>
          <w:bCs/>
          <w:sz w:val="28"/>
          <w:szCs w:val="28"/>
        </w:rPr>
        <w:t>;</w:t>
      </w:r>
      <w:proofErr w:type="gramEnd"/>
    </w:p>
    <w:p w14:paraId="73DAC7F3" w14:textId="77777777" w:rsidR="006E3BB6" w:rsidRPr="006E3BB6"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sz w:val="28"/>
          <w:szCs w:val="28"/>
        </w:rPr>
      </w:pPr>
      <w:r w:rsidRPr="006E3BB6">
        <w:rPr>
          <w:b/>
          <w:bCs/>
          <w:sz w:val="28"/>
          <w:szCs w:val="28"/>
        </w:rPr>
        <w:t>Second: That</w:t>
      </w:r>
      <w:r w:rsidRPr="006E3BB6">
        <w:rPr>
          <w:sz w:val="28"/>
          <w:szCs w:val="28"/>
        </w:rPr>
        <w:t xml:space="preserve"> </w:t>
      </w:r>
      <w:r w:rsidRPr="006E3BB6">
        <w:rPr>
          <w:i/>
          <w:iCs/>
          <w:sz w:val="28"/>
          <w:szCs w:val="28"/>
        </w:rPr>
        <w:t xml:space="preserve">(name) </w:t>
      </w:r>
      <w:r w:rsidRPr="006E3BB6">
        <w:rPr>
          <w:b/>
          <w:bCs/>
          <w:sz w:val="28"/>
          <w:szCs w:val="28"/>
        </w:rPr>
        <w:t>acted with intent to hinder, delay or prevent</w:t>
      </w:r>
      <w:r w:rsidRPr="006E3BB6">
        <w:rPr>
          <w:i/>
          <w:iCs/>
          <w:sz w:val="28"/>
          <w:szCs w:val="28"/>
        </w:rPr>
        <w:t xml:space="preserve"> (name of person whose communication was targeted)</w:t>
      </w:r>
      <w:r w:rsidRPr="006E3BB6">
        <w:rPr>
          <w:b/>
          <w:bCs/>
          <w:i/>
          <w:iCs/>
          <w:sz w:val="28"/>
          <w:szCs w:val="28"/>
        </w:rPr>
        <w:t xml:space="preserve"> </w:t>
      </w:r>
      <w:r w:rsidRPr="006E3BB6">
        <w:rPr>
          <w:b/>
          <w:bCs/>
          <w:sz w:val="28"/>
          <w:szCs w:val="28"/>
        </w:rPr>
        <w:t>from communicating to</w:t>
      </w:r>
      <w:r w:rsidRPr="006E3BB6">
        <w:rPr>
          <w:sz w:val="28"/>
          <w:szCs w:val="28"/>
        </w:rPr>
        <w:t xml:space="preserve"> </w:t>
      </w:r>
      <w:r w:rsidRPr="006E3BB6">
        <w:rPr>
          <w:i/>
          <w:iCs/>
          <w:sz w:val="28"/>
          <w:szCs w:val="28"/>
        </w:rPr>
        <w:t>(law enforcement authorities) (a judge</w:t>
      </w:r>
      <w:r w:rsidRPr="006E3BB6">
        <w:rPr>
          <w:sz w:val="28"/>
          <w:szCs w:val="28"/>
        </w:rPr>
        <w:t>)</w:t>
      </w:r>
      <w:r w:rsidRPr="006E3BB6">
        <w:rPr>
          <w:b/>
          <w:bCs/>
          <w:sz w:val="28"/>
          <w:szCs w:val="28"/>
        </w:rPr>
        <w:t xml:space="preserve"> information relating to the commission or possible commission of an </w:t>
      </w:r>
      <w:proofErr w:type="gramStart"/>
      <w:r w:rsidRPr="006E3BB6">
        <w:rPr>
          <w:b/>
          <w:bCs/>
          <w:sz w:val="28"/>
          <w:szCs w:val="28"/>
        </w:rPr>
        <w:t>offense;</w:t>
      </w:r>
      <w:proofErr w:type="gramEnd"/>
    </w:p>
    <w:p w14:paraId="2B35B183" w14:textId="77777777" w:rsidR="006E3BB6" w:rsidRPr="006E3BB6"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sz w:val="28"/>
          <w:szCs w:val="28"/>
        </w:rPr>
      </w:pPr>
      <w:r w:rsidRPr="006E3BB6">
        <w:rPr>
          <w:b/>
          <w:bCs/>
          <w:sz w:val="28"/>
          <w:szCs w:val="28"/>
        </w:rPr>
        <w:t xml:space="preserve">Third: That there was a reasonable likelihood that at least one of the communications targeted by </w:t>
      </w:r>
      <w:r w:rsidRPr="006E3BB6">
        <w:rPr>
          <w:i/>
          <w:iCs/>
          <w:sz w:val="28"/>
          <w:szCs w:val="28"/>
        </w:rPr>
        <w:t>(name)</w:t>
      </w:r>
      <w:r w:rsidRPr="006E3BB6">
        <w:rPr>
          <w:b/>
          <w:bCs/>
          <w:i/>
          <w:iCs/>
          <w:sz w:val="28"/>
          <w:szCs w:val="28"/>
        </w:rPr>
        <w:t xml:space="preserve"> </w:t>
      </w:r>
      <w:r w:rsidRPr="006E3BB6">
        <w:rPr>
          <w:b/>
          <w:bCs/>
          <w:sz w:val="28"/>
          <w:szCs w:val="28"/>
        </w:rPr>
        <w:t xml:space="preserve">would have been made to a federal officer; and </w:t>
      </w:r>
    </w:p>
    <w:p w14:paraId="45E7A85C" w14:textId="77777777" w:rsidR="006E3BB6" w:rsidRPr="006E3BB6"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sz w:val="28"/>
          <w:szCs w:val="28"/>
        </w:rPr>
      </w:pPr>
      <w:r w:rsidRPr="006E3BB6">
        <w:rPr>
          <w:b/>
          <w:bCs/>
          <w:sz w:val="28"/>
          <w:szCs w:val="28"/>
        </w:rPr>
        <w:t xml:space="preserve">Fourth: The information that would have been communicated related to the possible commission of a federal offense. </w:t>
      </w:r>
    </w:p>
    <w:p w14:paraId="6332ACFC" w14:textId="77777777" w:rsidR="006E3BB6" w:rsidRPr="006E3BB6"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sz w:val="28"/>
          <w:szCs w:val="28"/>
        </w:rPr>
      </w:pPr>
      <w:r w:rsidRPr="006E3BB6">
        <w:rPr>
          <w:b/>
          <w:bCs/>
          <w:sz w:val="28"/>
          <w:szCs w:val="28"/>
        </w:rPr>
        <w:t xml:space="preserve">But the government need not prove that </w:t>
      </w:r>
      <w:r w:rsidRPr="006E3BB6">
        <w:rPr>
          <w:sz w:val="28"/>
          <w:szCs w:val="28"/>
        </w:rPr>
        <w:t>(</w:t>
      </w:r>
      <w:r w:rsidRPr="006E3BB6">
        <w:rPr>
          <w:i/>
          <w:iCs/>
          <w:sz w:val="28"/>
          <w:szCs w:val="28"/>
        </w:rPr>
        <w:t>name</w:t>
      </w:r>
      <w:r w:rsidRPr="006E3BB6">
        <w:rPr>
          <w:sz w:val="28"/>
          <w:szCs w:val="28"/>
        </w:rPr>
        <w:t>)</w:t>
      </w:r>
      <w:r w:rsidRPr="006E3BB6">
        <w:rPr>
          <w:b/>
          <w:bCs/>
          <w:sz w:val="28"/>
          <w:szCs w:val="28"/>
        </w:rPr>
        <w:t xml:space="preserve"> knew that the information </w:t>
      </w:r>
      <w:r w:rsidRPr="006E3BB6">
        <w:rPr>
          <w:b/>
          <w:bCs/>
          <w:sz w:val="28"/>
          <w:szCs w:val="28"/>
        </w:rPr>
        <w:lastRenderedPageBreak/>
        <w:t>related to a federal offense or knew that the communications were reasonably likely to reach a federal officer.</w:t>
      </w:r>
    </w:p>
    <w:p w14:paraId="2A23180A" w14:textId="77777777" w:rsidR="006E3BB6" w:rsidRPr="006E3BB6"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sz w:val="28"/>
          <w:szCs w:val="28"/>
        </w:rPr>
        <w:sectPr w:rsidR="006E3BB6" w:rsidRPr="006E3BB6" w:rsidSect="00071D42">
          <w:footerReference w:type="default" r:id="rId8"/>
          <w:pgSz w:w="12240" w:h="15840"/>
          <w:pgMar w:top="1440" w:right="1440" w:bottom="1440" w:left="1440" w:header="1440" w:footer="1350" w:gutter="0"/>
          <w:cols w:space="720"/>
          <w:noEndnote/>
        </w:sectPr>
      </w:pPr>
    </w:p>
    <w:p w14:paraId="1F5DFEF8" w14:textId="77777777" w:rsidR="006E3BB6" w:rsidRPr="006E3BB6"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sz w:val="28"/>
          <w:szCs w:val="28"/>
        </w:rPr>
      </w:pPr>
      <w:r w:rsidRPr="006E3BB6">
        <w:rPr>
          <w:b/>
          <w:bCs/>
          <w:sz w:val="28"/>
          <w:szCs w:val="28"/>
        </w:rPr>
        <w:t xml:space="preserve"> </w:t>
      </w:r>
      <w:r w:rsidRPr="006E3BB6">
        <w:rPr>
          <w:b/>
          <w:bCs/>
          <w:sz w:val="28"/>
          <w:szCs w:val="28"/>
        </w:rPr>
        <w:tab/>
      </w:r>
      <w:r w:rsidRPr="006E3BB6">
        <w:rPr>
          <w:sz w:val="28"/>
          <w:szCs w:val="28"/>
        </w:rPr>
        <w:t xml:space="preserve"> </w:t>
      </w:r>
      <w:r w:rsidRPr="006E3BB6">
        <w:rPr>
          <w:i/>
          <w:iCs/>
          <w:sz w:val="28"/>
          <w:szCs w:val="28"/>
        </w:rPr>
        <w:t xml:space="preserve">[Moreover, the government does not need to prove that an official proceeding was </w:t>
      </w:r>
      <w:proofErr w:type="gramStart"/>
      <w:r w:rsidRPr="006E3BB6">
        <w:rPr>
          <w:i/>
          <w:iCs/>
          <w:sz w:val="28"/>
          <w:szCs w:val="28"/>
        </w:rPr>
        <w:t>actually pending</w:t>
      </w:r>
      <w:proofErr w:type="gramEnd"/>
      <w:r w:rsidRPr="006E3BB6">
        <w:rPr>
          <w:i/>
          <w:iCs/>
          <w:sz w:val="28"/>
          <w:szCs w:val="28"/>
        </w:rPr>
        <w:t xml:space="preserve"> or about to be instituted at the time of the alleged offense.]</w:t>
      </w:r>
    </w:p>
    <w:p w14:paraId="740B2092"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pPr>
      <w:r w:rsidRPr="00413919">
        <w:rPr>
          <w:b/>
          <w:bCs/>
        </w:rPr>
        <w:t xml:space="preserve">Comment </w:t>
      </w:r>
    </w:p>
    <w:p w14:paraId="69ED6EE2"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413919">
        <w:t>18 U.S.C. § 1512(a)(2)(C) provides:</w:t>
      </w:r>
    </w:p>
    <w:p w14:paraId="54C3B907"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739E3514" w14:textId="77777777" w:rsidR="006E3BB6" w:rsidRPr="0041391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r w:rsidRPr="00413919">
        <w:t>Whoever uses physical force or the threat of physical force against any person, or attempts to do so, with intent to--</w:t>
      </w:r>
    </w:p>
    <w:p w14:paraId="176743EB" w14:textId="77777777" w:rsidR="006E3BB6" w:rsidRPr="00413919" w:rsidRDefault="006E3BB6" w:rsidP="006E3B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contextualSpacing/>
      </w:pPr>
      <w:r w:rsidRPr="00413919">
        <w:t xml:space="preserve">* * * </w:t>
      </w:r>
    </w:p>
    <w:p w14:paraId="6FA54764" w14:textId="77777777" w:rsidR="006E3BB6" w:rsidRPr="00413919" w:rsidRDefault="006E3BB6" w:rsidP="006E3B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contextualSpacing/>
      </w:pPr>
      <w:r w:rsidRPr="00413919">
        <w:t>(C) hinder, delay, or prevent the communication to a law enforcement officer or judge of the United States of information relating to the commission or possible commission of a Federal offense or a violation of conditions of probation, supervised release, parole, or release pending judicial proceedings</w:t>
      </w:r>
    </w:p>
    <w:p w14:paraId="32B0A9EF"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3E74112A"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413919">
        <w:t xml:space="preserve">commits a crime. </w:t>
      </w:r>
    </w:p>
    <w:p w14:paraId="05C33BD9"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413919">
        <w:t xml:space="preserve"> </w:t>
      </w:r>
    </w:p>
    <w:p w14:paraId="2DDBA12A"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7A57E9">
        <w:t xml:space="preserve">If the defendant is prosecuted for attempt, the court may want to give Instruction 7.01 (Attempt). </w:t>
      </w:r>
    </w:p>
    <w:p w14:paraId="5DC29DF9"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61D88784"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r w:rsidRPr="007A57E9">
        <w:t xml:space="preserve">First, the government must prove that the defendant knowingly used physical force or the threat of physical force. 18 U.S.C. § 1515(a)(2) defines “physical force” as “physical action against </w:t>
      </w:r>
      <w:proofErr w:type="gramStart"/>
      <w:r w:rsidRPr="007A57E9">
        <w:t>another, and</w:t>
      </w:r>
      <w:proofErr w:type="gramEnd"/>
      <w:r w:rsidRPr="007A57E9">
        <w:t xml:space="preserve"> includes confinement.”</w:t>
      </w:r>
    </w:p>
    <w:p w14:paraId="4AD3B2F0"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36846ED0"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r w:rsidRPr="007A57E9">
        <w:t xml:space="preserve">The statute does not require proof that the defendant addressed the force or threatened force to a witness or potential witness. It encompasses cases in which the defendant used force against, for example, a family member </w:t>
      </w:r>
      <w:proofErr w:type="gramStart"/>
      <w:r w:rsidRPr="007A57E9">
        <w:t>in order to</w:t>
      </w:r>
      <w:proofErr w:type="gramEnd"/>
      <w:r w:rsidRPr="007A57E9">
        <w:t xml:space="preserve"> silence a witness. In such cases, the court may modify the language of the second element accordingly. </w:t>
      </w:r>
      <w:r w:rsidRPr="007A57E9">
        <w:rPr>
          <w:i/>
          <w:iCs/>
        </w:rPr>
        <w:t>See United States v. Bell</w:t>
      </w:r>
      <w:r w:rsidRPr="007A57E9">
        <w:t>, 113 F.3d 1345, 1349 n.3 (3d Cir. 1997).</w:t>
      </w:r>
    </w:p>
    <w:p w14:paraId="119C024C"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p>
    <w:p w14:paraId="2910E432"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r w:rsidRPr="007A57E9">
        <w:rPr>
          <w:color w:val="000000"/>
        </w:rPr>
        <w:t xml:space="preserve">Second, the government must prove that the defendant acted with intent to hinder, </w:t>
      </w:r>
      <w:proofErr w:type="gramStart"/>
      <w:r w:rsidRPr="007A57E9">
        <w:rPr>
          <w:color w:val="000000"/>
        </w:rPr>
        <w:t>delay</w:t>
      </w:r>
      <w:proofErr w:type="gramEnd"/>
      <w:r w:rsidRPr="007A57E9">
        <w:rPr>
          <w:color w:val="000000"/>
        </w:rPr>
        <w:t xml:space="preserve"> or prevent someone from communicating to law enforcement or a judge information relating to the commission or possible commission of an offense. The government is not required to prove that the defendant’s sole intent was to interfere with or prevent such a communication. It is sufficient if the defendant intended at least in part to achieve that end. </w:t>
      </w:r>
      <w:r w:rsidRPr="007A57E9">
        <w:rPr>
          <w:i/>
          <w:iCs/>
        </w:rPr>
        <w:t>United States v. Tyler</w:t>
      </w:r>
      <w:r w:rsidRPr="007A57E9">
        <w:t>, 956 F.3d 116, 124-25 (3d Cir. 2020)</w:t>
      </w:r>
      <w:r w:rsidRPr="007A57E9">
        <w:rPr>
          <w:color w:val="000000"/>
        </w:rPr>
        <w:t xml:space="preserve">. </w:t>
      </w:r>
    </w:p>
    <w:p w14:paraId="080F09B1"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43F36F44"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r w:rsidRPr="007A57E9">
        <w:rPr>
          <w:color w:val="000000"/>
        </w:rPr>
        <w:lastRenderedPageBreak/>
        <w:t>The third and fourth elements define the required federal nexus –</w:t>
      </w:r>
      <w:r w:rsidRPr="007A57E9">
        <w:t xml:space="preserve"> that there was </w:t>
      </w:r>
      <w:r w:rsidRPr="007A57E9">
        <w:rPr>
          <w:color w:val="000000"/>
        </w:rPr>
        <w:t xml:space="preserve">a reasonable likelihood that at least one of the communications targeted would have been made to a federal officer and that the information that would have been communicated related to the possible commission of a federal offense. </w:t>
      </w:r>
    </w:p>
    <w:p w14:paraId="6D0064BC"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432562C1"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7A57E9">
        <w:rPr>
          <w:color w:val="000000"/>
        </w:rPr>
        <w:t xml:space="preserve">18 U.S.C. § 1512(g) provides: </w:t>
      </w:r>
    </w:p>
    <w:p w14:paraId="0C4A53AB"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1A787A86" w14:textId="77777777" w:rsidR="006E3BB6" w:rsidRPr="007A57E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7A57E9">
        <w:rPr>
          <w:color w:val="000000"/>
        </w:rPr>
        <w:t>In a prosecution for an offense under this section, no state of mind need be proved with respect to the circumstance--</w:t>
      </w:r>
    </w:p>
    <w:p w14:paraId="1B013163" w14:textId="77777777" w:rsidR="006E3BB6" w:rsidRPr="007A57E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p>
    <w:p w14:paraId="17D05A1D" w14:textId="77777777" w:rsidR="006E3BB6" w:rsidRPr="007A57E9" w:rsidRDefault="006E3BB6" w:rsidP="006E3B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contextualSpacing/>
        <w:rPr>
          <w:color w:val="000000"/>
        </w:rPr>
      </w:pPr>
      <w:r w:rsidRPr="007A57E9">
        <w:rPr>
          <w:color w:val="000000"/>
        </w:rPr>
        <w:t>(1) that the official proceeding before a judge, court, magistrate judge, grand jury, or government agency is before a judge or court of the United States, a United States magistrate judge, a bankruptcy judge, a Federal grand jury, or a Federal Government agency; or</w:t>
      </w:r>
    </w:p>
    <w:p w14:paraId="2F1DD863" w14:textId="77777777" w:rsidR="006E3BB6" w:rsidRPr="007A57E9" w:rsidRDefault="006E3BB6" w:rsidP="006E3B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contextualSpacing/>
        <w:rPr>
          <w:color w:val="000000"/>
        </w:rPr>
      </w:pPr>
    </w:p>
    <w:p w14:paraId="27031D3E" w14:textId="77777777" w:rsidR="006E3BB6" w:rsidRPr="007A57E9" w:rsidRDefault="006E3BB6" w:rsidP="006E3B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contextualSpacing/>
        <w:rPr>
          <w:color w:val="000000"/>
        </w:rPr>
      </w:pPr>
      <w:r w:rsidRPr="007A57E9">
        <w:rPr>
          <w:color w:val="000000"/>
        </w:rPr>
        <w:t>(2) that the judge is a judge of the United States or that the law enforcement officer is an officer or employee of the Federal Government or a person authorized to act for or on behalf of the Federal Government or serving the Federal Government as an adviser or consultant.</w:t>
      </w:r>
    </w:p>
    <w:p w14:paraId="3D858DBE"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479B9108"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r w:rsidRPr="007A57E9">
        <w:t xml:space="preserve">In </w:t>
      </w:r>
      <w:r w:rsidRPr="007A57E9">
        <w:rPr>
          <w:i/>
          <w:iCs/>
        </w:rPr>
        <w:t>Fowler v. United States</w:t>
      </w:r>
      <w:r w:rsidRPr="007A57E9">
        <w:t xml:space="preserve">, </w:t>
      </w:r>
      <w:r w:rsidRPr="007A57E9">
        <w:rPr>
          <w:color w:val="000000"/>
        </w:rPr>
        <w:t>563 U.S. 668</w:t>
      </w:r>
      <w:r w:rsidRPr="007A57E9">
        <w:t xml:space="preserve"> (2011), the Court addressed the federal nexus requirement in section 1512(a)(1)(C), which makes it a crime to kill or attempt to kill another person</w:t>
      </w:r>
    </w:p>
    <w:p w14:paraId="3617C609"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491510D9" w14:textId="77777777" w:rsidR="006E3BB6" w:rsidRPr="0041391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r w:rsidRPr="007A57E9">
        <w:t>with intent to-</w:t>
      </w:r>
    </w:p>
    <w:p w14:paraId="48343CE8" w14:textId="77777777" w:rsidR="006E3BB6" w:rsidRPr="0041391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p>
    <w:p w14:paraId="17117596" w14:textId="77777777" w:rsidR="006E3BB6" w:rsidRPr="0041391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r w:rsidRPr="00413919">
        <w:t xml:space="preserve">* * * </w:t>
      </w:r>
    </w:p>
    <w:p w14:paraId="13D8C526" w14:textId="77777777" w:rsidR="006E3BB6" w:rsidRPr="0041391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r w:rsidRPr="00413919">
        <w:t>prevent the communication by any person to a law enforcement officer or judge of the United States of information relating to the commission or possible commission of a Federal offense or a violation of conditions of probation, parole, or release pending judicial proceedings.</w:t>
      </w:r>
    </w:p>
    <w:p w14:paraId="7E100B7B"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4895753B"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sectPr w:rsidR="006E3BB6" w:rsidRPr="00413919" w:rsidSect="00071D42">
          <w:type w:val="continuous"/>
          <w:pgSz w:w="12240" w:h="15840"/>
          <w:pgMar w:top="1440" w:right="1440" w:bottom="1440" w:left="1440" w:header="1440" w:footer="1350" w:gutter="0"/>
          <w:cols w:space="720"/>
          <w:noEndnote/>
        </w:sectPr>
      </w:pPr>
    </w:p>
    <w:p w14:paraId="28BF228A"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7A57E9">
        <w:t xml:space="preserve">In </w:t>
      </w:r>
      <w:r w:rsidRPr="007A57E9">
        <w:rPr>
          <w:i/>
          <w:iCs/>
        </w:rPr>
        <w:t>Fowler</w:t>
      </w:r>
      <w:r w:rsidRPr="007A57E9">
        <w:t>, the Court sought to</w:t>
      </w:r>
      <w:r w:rsidRPr="00413919">
        <w:t xml:space="preserve"> reconcile the expressed intent requirement with the direction in § 1512(g) that no state of mind need be proved </w:t>
      </w:r>
      <w:proofErr w:type="gramStart"/>
      <w:r w:rsidRPr="00413919">
        <w:t>with regard to</w:t>
      </w:r>
      <w:proofErr w:type="gramEnd"/>
      <w:r w:rsidRPr="00413919">
        <w:t xml:space="preserve"> whether the law enforcement officer or judge is a federal actor. The Court’s guidance on the interpretation of that section also speaks to the interpretation of section 1512(a)(2)(C), which makes it a crime to use physical force or the threat of physical force, or attempt to do so, against any person with the intent addressed in </w:t>
      </w:r>
      <w:r w:rsidRPr="00413919">
        <w:rPr>
          <w:i/>
          <w:iCs/>
        </w:rPr>
        <w:t>Fowler</w:t>
      </w:r>
      <w:r w:rsidRPr="00413919">
        <w:t>.</w:t>
      </w:r>
    </w:p>
    <w:p w14:paraId="479CD443"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6687D6CB" w14:textId="0C379231"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r w:rsidRPr="00413919">
        <w:rPr>
          <w:i/>
          <w:iCs/>
        </w:rPr>
        <w:t>Fowler</w:t>
      </w:r>
      <w:r w:rsidRPr="00413919">
        <w:t xml:space="preserve"> responded to disagreement among the Courts of Appeals concerning the required proof of federal nexus under the statute. The Court set out the easy cases - where the defendant acts to prevent a person from communicating with a particular person who the defendant knows is a federal officer or a particular person who, unbeknownst to the defendant, is in fact a federal officer. </w:t>
      </w:r>
      <w:r w:rsidRPr="00413919">
        <w:rPr>
          <w:i/>
          <w:iCs/>
        </w:rPr>
        <w:t>Fowler</w:t>
      </w:r>
      <w:r w:rsidRPr="00413919">
        <w:t xml:space="preserve">, </w:t>
      </w:r>
      <w:r w:rsidR="00BD6DE1" w:rsidRPr="007A57E9">
        <w:rPr>
          <w:color w:val="000000"/>
        </w:rPr>
        <w:t xml:space="preserve">563 U.S. </w:t>
      </w:r>
      <w:r w:rsidRPr="00413919">
        <w:t xml:space="preserve">at </w:t>
      </w:r>
      <w:r w:rsidR="00BD6DE1">
        <w:t>672-73</w:t>
      </w:r>
      <w:r w:rsidRPr="00413919">
        <w:t xml:space="preserve">. However, the statute is not limited to those cases. In </w:t>
      </w:r>
      <w:r w:rsidRPr="00413919">
        <w:rPr>
          <w:i/>
          <w:iCs/>
        </w:rPr>
        <w:t>Fowler</w:t>
      </w:r>
      <w:r w:rsidRPr="00413919">
        <w:t>, the Court explained:</w:t>
      </w:r>
    </w:p>
    <w:p w14:paraId="04481C64"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5D75D85B"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r w:rsidRPr="00413919">
        <w:lastRenderedPageBreak/>
        <w:t xml:space="preserve">We focus on instances where a defendant killed a person with an intent to prevent that person from communicating with law enforcement officers in general but where the defendant did not have federal law enforcement officers (or any specific individuals) particularly in mind. The question before us concerns what, if anything, the Government must show beyond this broad in-definite intent </w:t>
      </w:r>
      <w:proofErr w:type="gramStart"/>
      <w:r w:rsidRPr="00413919">
        <w:t>in order to</w:t>
      </w:r>
      <w:proofErr w:type="gramEnd"/>
      <w:r w:rsidRPr="00413919">
        <w:t xml:space="preserve"> show that the defendant more particularly intended to prevent communication with federal officers as well. We hold that, in such circumstances, the Government must show that there was a reasonable likelihood that a relevant communication would have been made to a federal officer.</w:t>
      </w:r>
    </w:p>
    <w:p w14:paraId="0CFA0576"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6EB030A5"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413919">
        <w:rPr>
          <w:i/>
          <w:iCs/>
        </w:rPr>
        <w:t>Fowler</w:t>
      </w:r>
      <w:r w:rsidRPr="00413919">
        <w:t xml:space="preserve">, </w:t>
      </w:r>
      <w:bookmarkStart w:id="0" w:name="_Hlk48134682"/>
      <w:r w:rsidRPr="00413919">
        <w:rPr>
          <w:color w:val="000000"/>
        </w:rPr>
        <w:t xml:space="preserve">563 U.S. </w:t>
      </w:r>
      <w:r w:rsidRPr="00413919">
        <w:t xml:space="preserve">at </w:t>
      </w:r>
      <w:bookmarkEnd w:id="0"/>
      <w:r w:rsidRPr="00413919">
        <w:t>670. The Court set out two basic propositions:</w:t>
      </w:r>
    </w:p>
    <w:p w14:paraId="78470D4B"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58D5F10D" w14:textId="77777777" w:rsidR="006E3BB6" w:rsidRPr="00413919" w:rsidRDefault="006E3BB6" w:rsidP="006E3BB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r w:rsidRPr="00413919">
        <w:t xml:space="preserve">First, in our view, the Government need not show </w:t>
      </w:r>
      <w:r w:rsidRPr="00413919">
        <w:rPr>
          <w:i/>
          <w:iCs/>
        </w:rPr>
        <w:t xml:space="preserve">beyond a reasonable doubt </w:t>
      </w:r>
      <w:r w:rsidRPr="00413919">
        <w:t xml:space="preserve">(or even that it is </w:t>
      </w:r>
      <w:r w:rsidRPr="00413919">
        <w:rPr>
          <w:i/>
          <w:iCs/>
        </w:rPr>
        <w:t>more likely than not</w:t>
      </w:r>
      <w:r w:rsidRPr="00413919">
        <w:t>) that the hypothetical communication would have been to a federal officer. . .. [A] defendant can kill a victim with an intent to prevent the victim from communicating with federal law enforcement officers even if there is some considerable doubt that any such communication would otherwise have taken place.</w:t>
      </w:r>
    </w:p>
    <w:p w14:paraId="228D74D6" w14:textId="77777777" w:rsidR="006E3BB6" w:rsidRPr="00413919" w:rsidRDefault="006E3BB6" w:rsidP="006E3BB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810"/>
        <w:contextualSpacing/>
      </w:pPr>
    </w:p>
    <w:p w14:paraId="27C80BE9" w14:textId="77777777" w:rsidR="006E3BB6" w:rsidRPr="00413919" w:rsidRDefault="006E3BB6" w:rsidP="006E3BB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r w:rsidRPr="00413919">
        <w:t>But, second, the Government must show more than the broad indefinite intent we have described, the intent to prevent communications to law enforcement officers in general.</w:t>
      </w:r>
    </w:p>
    <w:p w14:paraId="407DBF23"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331A8539"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413919">
        <w:rPr>
          <w:i/>
          <w:iCs/>
        </w:rPr>
        <w:t>Fowler,</w:t>
      </w:r>
      <w:r w:rsidRPr="00413919">
        <w:t xml:space="preserve"> </w:t>
      </w:r>
      <w:r w:rsidRPr="00413919">
        <w:rPr>
          <w:color w:val="000000"/>
        </w:rPr>
        <w:t xml:space="preserve">563 U.S. </w:t>
      </w:r>
      <w:r w:rsidRPr="00413919">
        <w:t>at 674. The Court stated its holding as follows:</w:t>
      </w:r>
    </w:p>
    <w:p w14:paraId="1B759794"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0944C144"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sectPr w:rsidR="006E3BB6" w:rsidRPr="00413919" w:rsidSect="00071D42">
          <w:type w:val="continuous"/>
          <w:pgSz w:w="12240" w:h="15840"/>
          <w:pgMar w:top="1440" w:right="1440" w:bottom="1440" w:left="1440" w:header="1440" w:footer="1350" w:gutter="0"/>
          <w:cols w:space="720"/>
          <w:noEndnote/>
        </w:sectPr>
      </w:pPr>
    </w:p>
    <w:p w14:paraId="2DB6FF88" w14:textId="77777777" w:rsidR="006E3BB6" w:rsidRPr="0041391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r w:rsidRPr="00413919">
        <w:t xml:space="preserve">We . . . hold that (in a case such as this one where the defendant does not have particular federal law enforcement officers in mind) the Government must show a </w:t>
      </w:r>
      <w:r w:rsidRPr="00413919">
        <w:rPr>
          <w:i/>
          <w:iCs/>
        </w:rPr>
        <w:t xml:space="preserve">reasonable likelihood </w:t>
      </w:r>
      <w:r w:rsidRPr="00413919">
        <w:t xml:space="preserve">that, had, </w:t>
      </w:r>
      <w:r w:rsidRPr="00413919">
        <w:rPr>
          <w:i/>
          <w:iCs/>
        </w:rPr>
        <w:t>e.g.</w:t>
      </w:r>
      <w:r w:rsidRPr="00413919">
        <w:t xml:space="preserve">, the victim communicated with law enforcement officers, at least one relevant communication would have been made to a federal law enforcement officer. That is to say, where the defendant kills a person with an intent to prevent communication with law enforcement officers generally, that intent includes an intent to prevent communications with </w:t>
      </w:r>
      <w:r w:rsidRPr="00413919">
        <w:rPr>
          <w:i/>
          <w:iCs/>
        </w:rPr>
        <w:t>federal</w:t>
      </w:r>
      <w:r w:rsidRPr="00413919">
        <w:t xml:space="preserve"> law enforcement officers only if it is reasonably likely under the circumstances that (in the absence of the killing) at least one of the relevant communications would have been made to a federal officer.</w:t>
      </w:r>
    </w:p>
    <w:p w14:paraId="6075D63A" w14:textId="77777777"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23A85666"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7A57E9">
        <w:rPr>
          <w:i/>
          <w:iCs/>
        </w:rPr>
        <w:t>Fowler,</w:t>
      </w:r>
      <w:r w:rsidRPr="007A57E9">
        <w:t xml:space="preserve"> 563 U.S. at 677-78. The instruction reflects this requirement.</w:t>
      </w:r>
    </w:p>
    <w:p w14:paraId="0C074D0B"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p>
    <w:p w14:paraId="0F234523"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7A57E9">
        <w:rPr>
          <w:color w:val="000000"/>
        </w:rPr>
        <w:tab/>
        <w:t xml:space="preserve">In </w:t>
      </w:r>
      <w:r w:rsidRPr="007A57E9">
        <w:rPr>
          <w:i/>
          <w:iCs/>
          <w:color w:val="000000"/>
        </w:rPr>
        <w:t>Tyler</w:t>
      </w:r>
      <w:r w:rsidRPr="007A57E9">
        <w:rPr>
          <w:color w:val="000000"/>
        </w:rPr>
        <w:t xml:space="preserve">, the Third Circuit considered this requirement and specifically rejected the “incorrect view that this ‘reasonable likelihood’ standard is limited to circumstances where the defendant does not have ‘some specific law enforcement officer or set of officers’ in mind as the recipient of the witness's communication.” </w:t>
      </w:r>
      <w:r w:rsidRPr="007A57E9">
        <w:rPr>
          <w:i/>
          <w:iCs/>
          <w:color w:val="000000"/>
        </w:rPr>
        <w:t>Tyler</w:t>
      </w:r>
      <w:r w:rsidRPr="007A57E9">
        <w:rPr>
          <w:color w:val="000000"/>
        </w:rPr>
        <w:t>, 956 F.3d at 126-27. The court explained:</w:t>
      </w:r>
    </w:p>
    <w:p w14:paraId="572014A6"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04C50258"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color w:val="000000"/>
        </w:rPr>
      </w:pPr>
      <w:r w:rsidRPr="007A57E9">
        <w:rPr>
          <w:color w:val="000000"/>
        </w:rPr>
        <w:t xml:space="preserve">To satisfy this element, the Government must prove two things: (1) it is reasonably likely the witness would communicate information and (2) the person to whom she would communicate the information would be a “law enforcement officer” as defined under § </w:t>
      </w:r>
      <w:r w:rsidRPr="007A57E9">
        <w:rPr>
          <w:color w:val="000000"/>
        </w:rPr>
        <w:lastRenderedPageBreak/>
        <w:t>1515(a)(4)(A).</w:t>
      </w:r>
    </w:p>
    <w:p w14:paraId="14F79BE0"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color w:val="000000"/>
        </w:rPr>
      </w:pPr>
    </w:p>
    <w:p w14:paraId="7A2392CC"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7A57E9">
        <w:rPr>
          <w:i/>
          <w:iCs/>
          <w:color w:val="000000"/>
        </w:rPr>
        <w:t>Tyler</w:t>
      </w:r>
      <w:r w:rsidRPr="007A57E9">
        <w:rPr>
          <w:color w:val="000000"/>
        </w:rPr>
        <w:t xml:space="preserve">, 956 F.3d at 128. 18 U.S.C. § 1515(a)(4) provides that “law enforcement officer” means: </w:t>
      </w:r>
    </w:p>
    <w:p w14:paraId="41C3A5AE"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p>
    <w:p w14:paraId="09B7CA92"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color w:val="000000"/>
        </w:rPr>
      </w:pPr>
      <w:r w:rsidRPr="007A57E9">
        <w:rPr>
          <w:color w:val="000000"/>
        </w:rPr>
        <w:t>[A]n officer or employee of the Federal Government, or a person authorized to act for or on behalf of the Federal Government or serving the Federal Government as an adviser or consultant--</w:t>
      </w:r>
    </w:p>
    <w:p w14:paraId="6AE30C04"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8"/>
        <w:contextualSpacing/>
        <w:rPr>
          <w:color w:val="000000"/>
        </w:rPr>
      </w:pPr>
      <w:r w:rsidRPr="007A57E9">
        <w:rPr>
          <w:color w:val="000000"/>
        </w:rPr>
        <w:t>(A) authorized under law to engage in or supervise the prevention, detection, investigation, or prosecution of an offense; or</w:t>
      </w:r>
    </w:p>
    <w:p w14:paraId="2350F283"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8"/>
        <w:contextualSpacing/>
        <w:rPr>
          <w:color w:val="000000"/>
        </w:rPr>
      </w:pPr>
      <w:r w:rsidRPr="007A57E9">
        <w:rPr>
          <w:color w:val="000000"/>
        </w:rPr>
        <w:t>(B) serving as a probation or pretrial services officer under this title.</w:t>
      </w:r>
    </w:p>
    <w:p w14:paraId="73744535"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8"/>
        <w:contextualSpacing/>
        <w:rPr>
          <w:color w:val="000000"/>
        </w:rPr>
      </w:pPr>
    </w:p>
    <w:p w14:paraId="4E8FF63E"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7A57E9">
        <w:rPr>
          <w:color w:val="000000"/>
        </w:rPr>
        <w:t xml:space="preserve">In </w:t>
      </w:r>
      <w:r w:rsidRPr="007A57E9">
        <w:rPr>
          <w:i/>
          <w:iCs/>
          <w:color w:val="000000"/>
        </w:rPr>
        <w:t>Tyler</w:t>
      </w:r>
      <w:r w:rsidRPr="007A57E9">
        <w:rPr>
          <w:color w:val="000000"/>
        </w:rPr>
        <w:t xml:space="preserve">, the court concluded that sufficient evidence established that the witness would have communicated information to law enforcement officers and that the information would have made its way to federal officers. </w:t>
      </w:r>
      <w:r w:rsidRPr="007A57E9">
        <w:rPr>
          <w:i/>
          <w:iCs/>
          <w:color w:val="000000"/>
        </w:rPr>
        <w:t>Tyler</w:t>
      </w:r>
      <w:r w:rsidRPr="007A57E9">
        <w:rPr>
          <w:color w:val="000000"/>
        </w:rPr>
        <w:t xml:space="preserve">, 956 F.3d at 128-29. The evidence demonstrated that the victim would reasonably likely have communicated with a DEA agent or with a state law enforcement officer who worked closely with federal law enforcement. </w:t>
      </w:r>
      <w:r w:rsidRPr="007A57E9">
        <w:rPr>
          <w:i/>
          <w:iCs/>
          <w:color w:val="000000"/>
        </w:rPr>
        <w:t>Tyler</w:t>
      </w:r>
      <w:r w:rsidRPr="007A57E9">
        <w:rPr>
          <w:color w:val="000000"/>
        </w:rPr>
        <w:t>, 956 F.3d at 128-29.</w:t>
      </w:r>
    </w:p>
    <w:p w14:paraId="03E68943"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3E2C6F8F"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r w:rsidRPr="007A57E9">
        <w:t xml:space="preserve"> In </w:t>
      </w:r>
      <w:r w:rsidRPr="007A57E9">
        <w:rPr>
          <w:i/>
        </w:rPr>
        <w:t>United States v. Tyler</w:t>
      </w:r>
      <w:r w:rsidRPr="007A57E9">
        <w:t>, 732 F.3d 241(3d Cir. 2013), the Third Circuit explained that the government is not required to prove that a federal investigation was in progress at the time the defendant committed a witness-tampering offense.</w:t>
      </w:r>
      <w:r w:rsidRPr="007A57E9">
        <w:rPr>
          <w:rStyle w:val="FootnoteReference"/>
          <w:vertAlign w:val="superscript"/>
        </w:rPr>
        <w:footnoteReference w:id="2"/>
      </w:r>
    </w:p>
    <w:p w14:paraId="49C09ED6"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p>
    <w:p w14:paraId="690A4168"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7A57E9">
        <w:tab/>
        <w:t xml:space="preserve">The fourth element is that the information that would have been communicated related to the possible commission of a federal offense. In </w:t>
      </w:r>
      <w:r w:rsidRPr="007A57E9">
        <w:rPr>
          <w:i/>
          <w:iCs/>
          <w:color w:val="000000"/>
        </w:rPr>
        <w:t>Tyler</w:t>
      </w:r>
      <w:r w:rsidRPr="007A57E9">
        <w:rPr>
          <w:color w:val="000000"/>
        </w:rPr>
        <w:t xml:space="preserve">, the Third Circuit pointed out that the criminal activity about which the witness would have provided information involved drug distribution – a federal offense – and entailed interstate activity, which also suggested that the information related to a federal offense. </w:t>
      </w:r>
      <w:r w:rsidRPr="007A57E9">
        <w:rPr>
          <w:i/>
          <w:iCs/>
          <w:color w:val="000000"/>
        </w:rPr>
        <w:t>Tyler</w:t>
      </w:r>
      <w:r w:rsidRPr="007A57E9">
        <w:rPr>
          <w:color w:val="000000"/>
        </w:rPr>
        <w:t>, 956 F.3d at 125-26.</w:t>
      </w:r>
    </w:p>
    <w:p w14:paraId="497C2100"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u w:val="single"/>
        </w:rPr>
      </w:pPr>
    </w:p>
    <w:p w14:paraId="3A0ADE42"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6E3BB6">
        <w:rPr>
          <w:b/>
          <w:bCs/>
        </w:rPr>
        <w:t>Sentence:</w:t>
      </w:r>
      <w:r w:rsidRPr="007A57E9">
        <w:t xml:space="preserve"> 18 U.S.C. § 1512(j) provides:</w:t>
      </w:r>
    </w:p>
    <w:p w14:paraId="4DFD5AF9"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0B97E9DD" w14:textId="77777777" w:rsidR="006E3BB6" w:rsidRPr="007A57E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pPr>
      <w:r w:rsidRPr="007A57E9">
        <w:t>(j) If the offense under this section occurs in connection with a trial of a criminal case, the maximum term of imprisonment which may be imposed for the offense shall be the higher of that otherwise provided by law or the maximum term that could have been imposed for any offense charged in such case.</w:t>
      </w:r>
    </w:p>
    <w:p w14:paraId="5DF369DF"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5E317EC1"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sectPr w:rsidR="006E3BB6" w:rsidRPr="007A57E9" w:rsidSect="00071D42">
          <w:type w:val="continuous"/>
          <w:pgSz w:w="12240" w:h="15840"/>
          <w:pgMar w:top="1440" w:right="1440" w:bottom="1440" w:left="1440" w:header="1440" w:footer="1350" w:gutter="0"/>
          <w:cols w:space="720"/>
          <w:noEndnote/>
        </w:sectPr>
      </w:pPr>
    </w:p>
    <w:p w14:paraId="2BD89DC9" w14:textId="2B72AE39" w:rsidR="006E3BB6"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7A57E9">
        <w:t xml:space="preserve">If the maximum sentence for an offense charged in the criminal trial exceeds the maximum set forth in § 1512(a)(3), the higher sentence can be imposed only if the jury finds that the tampering offense occurred in connection with a criminal trial. In such cases, the court should instruct the jury to determine whether the offense occurred in connection with the trial of the criminal case. </w:t>
      </w:r>
    </w:p>
    <w:p w14:paraId="69927BD3"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56B0056E" w14:textId="4718B99B" w:rsidR="006E3BB6" w:rsidRPr="0041391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7A57E9">
        <w:t xml:space="preserve">(Revised </w:t>
      </w:r>
      <w:r>
        <w:t>2/</w:t>
      </w:r>
      <w:r w:rsidRPr="007A57E9">
        <w:t>202</w:t>
      </w:r>
      <w:r>
        <w:t>1</w:t>
      </w:r>
      <w:r w:rsidRPr="007A57E9">
        <w:t>)</w:t>
      </w:r>
    </w:p>
    <w:p w14:paraId="52AE198A" w14:textId="77777777" w:rsidR="001A6BD6" w:rsidRDefault="001A6B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8"/>
          <w:szCs w:val="28"/>
        </w:rPr>
        <w:sectPr w:rsidR="001A6BD6">
          <w:footerReference w:type="default" r:id="rId9"/>
          <w:type w:val="continuous"/>
          <w:pgSz w:w="12240" w:h="15840"/>
          <w:pgMar w:top="1440" w:right="1080" w:bottom="1350" w:left="1440" w:header="1440" w:footer="1350" w:gutter="0"/>
          <w:cols w:space="720"/>
          <w:noEndnote/>
        </w:sectPr>
      </w:pPr>
    </w:p>
    <w:p w14:paraId="53D7819D"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sz w:val="26"/>
          <w:szCs w:val="26"/>
        </w:rPr>
      </w:pPr>
      <w:r>
        <w:rPr>
          <w:b/>
          <w:bCs/>
          <w:sz w:val="26"/>
          <w:szCs w:val="26"/>
        </w:rPr>
        <w:lastRenderedPageBreak/>
        <w:t xml:space="preserve">6.18.1512B </w:t>
      </w:r>
      <w:r>
        <w:rPr>
          <w:b/>
          <w:bCs/>
          <w:sz w:val="26"/>
          <w:szCs w:val="26"/>
        </w:rPr>
        <w:tab/>
        <w:t>Obstruction of Justice - Witness Tampering Through Intimidation, Threats, or Corrupt Persuasion (18 U.S.C. § 1512(b)(1) and (2))</w:t>
      </w:r>
    </w:p>
    <w:p w14:paraId="0D943E7A"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0B2D8B04"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b/>
          <w:bCs/>
          <w:sz w:val="26"/>
          <w:szCs w:val="26"/>
        </w:rPr>
      </w:pPr>
      <w:r>
        <w:rPr>
          <w:b/>
          <w:bCs/>
          <w:sz w:val="26"/>
          <w:szCs w:val="26"/>
        </w:rPr>
        <w:t xml:space="preserve">Count </w:t>
      </w:r>
      <w:r>
        <w:rPr>
          <w:i/>
          <w:iCs/>
          <w:sz w:val="26"/>
          <w:szCs w:val="26"/>
        </w:rPr>
        <w:t>(No.)</w:t>
      </w:r>
      <w:r>
        <w:rPr>
          <w:b/>
          <w:bCs/>
          <w:sz w:val="26"/>
          <w:szCs w:val="26"/>
        </w:rPr>
        <w:t xml:space="preserve"> of the indictment charges the defendant </w:t>
      </w:r>
      <w:r>
        <w:rPr>
          <w:i/>
          <w:iCs/>
          <w:sz w:val="26"/>
          <w:szCs w:val="26"/>
        </w:rPr>
        <w:t>(name)</w:t>
      </w:r>
      <w:r>
        <w:rPr>
          <w:sz w:val="26"/>
          <w:szCs w:val="26"/>
        </w:rPr>
        <w:t xml:space="preserve"> </w:t>
      </w:r>
      <w:r>
        <w:rPr>
          <w:b/>
          <w:bCs/>
          <w:sz w:val="26"/>
          <w:szCs w:val="26"/>
        </w:rPr>
        <w:t>with</w:t>
      </w:r>
      <w:r>
        <w:rPr>
          <w:sz w:val="26"/>
          <w:szCs w:val="26"/>
        </w:rPr>
        <w:t xml:space="preserve"> </w:t>
      </w:r>
      <w:r>
        <w:rPr>
          <w:i/>
          <w:iCs/>
          <w:sz w:val="26"/>
          <w:szCs w:val="26"/>
        </w:rPr>
        <w:t xml:space="preserve">(briefly state </w:t>
      </w:r>
      <w:proofErr w:type="gramStart"/>
      <w:r>
        <w:rPr>
          <w:i/>
          <w:iCs/>
          <w:sz w:val="26"/>
          <w:szCs w:val="26"/>
        </w:rPr>
        <w:t>offense;</w:t>
      </w:r>
      <w:proofErr w:type="gramEnd"/>
      <w:r>
        <w:rPr>
          <w:i/>
          <w:iCs/>
          <w:sz w:val="26"/>
          <w:szCs w:val="26"/>
        </w:rPr>
        <w:t xml:space="preserve"> e.g., tampering with a witness)</w:t>
      </w:r>
      <w:r>
        <w:rPr>
          <w:b/>
          <w:bCs/>
          <w:sz w:val="26"/>
          <w:szCs w:val="26"/>
        </w:rPr>
        <w:t>, which is a violation of federal law.</w:t>
      </w:r>
    </w:p>
    <w:p w14:paraId="6D3AD0DF"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b/>
          <w:bCs/>
          <w:sz w:val="26"/>
          <w:szCs w:val="26"/>
        </w:rPr>
      </w:pPr>
      <w:proofErr w:type="gramStart"/>
      <w:r>
        <w:rPr>
          <w:b/>
          <w:bCs/>
          <w:sz w:val="26"/>
          <w:szCs w:val="26"/>
        </w:rPr>
        <w:t>In order to</w:t>
      </w:r>
      <w:proofErr w:type="gramEnd"/>
      <w:r>
        <w:rPr>
          <w:b/>
          <w:bCs/>
          <w:sz w:val="26"/>
          <w:szCs w:val="26"/>
        </w:rPr>
        <w:t xml:space="preserve"> find the defendant guilty of this offense, you must find that the government proved each of the following four elements beyond a reasonable doubt:</w:t>
      </w:r>
    </w:p>
    <w:p w14:paraId="046BF29A"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First: That</w:t>
      </w:r>
      <w:r>
        <w:rPr>
          <w:sz w:val="26"/>
          <w:szCs w:val="26"/>
        </w:rPr>
        <w:t xml:space="preserve"> </w:t>
      </w:r>
      <w:r>
        <w:rPr>
          <w:i/>
          <w:iCs/>
          <w:sz w:val="26"/>
          <w:szCs w:val="26"/>
        </w:rPr>
        <w:t>(name)</w:t>
      </w:r>
      <w:r>
        <w:rPr>
          <w:sz w:val="26"/>
          <w:szCs w:val="26"/>
        </w:rPr>
        <w:t xml:space="preserve"> </w:t>
      </w:r>
      <w:r>
        <w:rPr>
          <w:b/>
          <w:bCs/>
          <w:sz w:val="26"/>
          <w:szCs w:val="26"/>
        </w:rPr>
        <w:t xml:space="preserve">knowingly </w:t>
      </w:r>
      <w:r>
        <w:rPr>
          <w:i/>
          <w:iCs/>
          <w:sz w:val="26"/>
          <w:szCs w:val="26"/>
        </w:rPr>
        <w:t>[(used intimidation) (threatened) (corruptly persuaded)] (name of person)</w:t>
      </w:r>
      <w:r>
        <w:rPr>
          <w:sz w:val="26"/>
          <w:szCs w:val="26"/>
        </w:rPr>
        <w:t xml:space="preserve">, </w:t>
      </w:r>
      <w:r>
        <w:rPr>
          <w:i/>
          <w:iCs/>
          <w:sz w:val="26"/>
          <w:szCs w:val="26"/>
        </w:rPr>
        <w:t>(or attempted to do so)</w:t>
      </w:r>
      <w:r>
        <w:rPr>
          <w:sz w:val="26"/>
          <w:szCs w:val="26"/>
        </w:rPr>
        <w:t xml:space="preserve">, </w:t>
      </w:r>
      <w:r>
        <w:rPr>
          <w:i/>
          <w:iCs/>
          <w:sz w:val="26"/>
          <w:szCs w:val="26"/>
        </w:rPr>
        <w:t>(or engaged in misleading conduct toward (name of person)</w:t>
      </w:r>
      <w:proofErr w:type="gramStart"/>
      <w:r>
        <w:rPr>
          <w:i/>
          <w:iCs/>
          <w:sz w:val="26"/>
          <w:szCs w:val="26"/>
        </w:rPr>
        <w:t>)</w:t>
      </w:r>
      <w:r>
        <w:rPr>
          <w:b/>
          <w:bCs/>
          <w:sz w:val="26"/>
          <w:szCs w:val="26"/>
        </w:rPr>
        <w:t>;</w:t>
      </w:r>
      <w:proofErr w:type="gramEnd"/>
    </w:p>
    <w:p w14:paraId="3C46AD86"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5760" w:hanging="5040"/>
        <w:rPr>
          <w:b/>
          <w:bCs/>
          <w:sz w:val="26"/>
          <w:szCs w:val="26"/>
        </w:rPr>
      </w:pPr>
      <w:r>
        <w:rPr>
          <w:b/>
          <w:bCs/>
          <w:sz w:val="26"/>
          <w:szCs w:val="26"/>
        </w:rPr>
        <w:t xml:space="preserve">Second: That </w:t>
      </w:r>
      <w:r>
        <w:rPr>
          <w:i/>
          <w:iCs/>
          <w:sz w:val="26"/>
          <w:szCs w:val="26"/>
        </w:rPr>
        <w:t xml:space="preserve">(name) </w:t>
      </w:r>
      <w:r>
        <w:rPr>
          <w:b/>
          <w:bCs/>
          <w:sz w:val="26"/>
          <w:szCs w:val="26"/>
        </w:rPr>
        <w:t xml:space="preserve">acted with intent to </w:t>
      </w:r>
      <w:r>
        <w:rPr>
          <w:b/>
          <w:bCs/>
          <w:sz w:val="26"/>
          <w:szCs w:val="26"/>
        </w:rPr>
        <w:tab/>
      </w:r>
    </w:p>
    <w:p w14:paraId="7E7BD4A1"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i/>
          <w:iCs/>
          <w:sz w:val="26"/>
          <w:szCs w:val="26"/>
        </w:rPr>
      </w:pPr>
      <w:r>
        <w:rPr>
          <w:i/>
          <w:iCs/>
          <w:sz w:val="26"/>
          <w:szCs w:val="26"/>
        </w:rPr>
        <w:t>[Include language that applies:</w:t>
      </w:r>
      <w:r>
        <w:rPr>
          <w:i/>
          <w:iCs/>
          <w:sz w:val="26"/>
          <w:szCs w:val="26"/>
        </w:rPr>
        <w:tab/>
      </w:r>
    </w:p>
    <w:p w14:paraId="6F99145B" w14:textId="77777777" w:rsidR="00975EAA" w:rsidRDefault="00975EAA" w:rsidP="00975EAA">
      <w:pPr>
        <w:widowControl/>
        <w:tabs>
          <w:tab w:val="left" w:pos="0"/>
          <w:tab w:val="left" w:pos="720"/>
          <w:tab w:val="left" w:pos="810"/>
          <w:tab w:val="left" w:pos="1440"/>
          <w:tab w:val="left" w:pos="2160"/>
          <w:tab w:val="left" w:pos="2880"/>
          <w:tab w:val="left" w:pos="4320"/>
          <w:tab w:val="left" w:pos="5040"/>
          <w:tab w:val="left" w:pos="5760"/>
          <w:tab w:val="left" w:pos="6480"/>
          <w:tab w:val="left" w:pos="7200"/>
          <w:tab w:val="left" w:pos="7920"/>
          <w:tab w:val="left" w:pos="8640"/>
        </w:tabs>
        <w:spacing w:line="480" w:lineRule="auto"/>
        <w:ind w:left="720"/>
        <w:rPr>
          <w:i/>
          <w:iCs/>
          <w:sz w:val="26"/>
          <w:szCs w:val="26"/>
        </w:rPr>
      </w:pPr>
      <w:r>
        <w:rPr>
          <w:i/>
          <w:iCs/>
          <w:sz w:val="26"/>
          <w:szCs w:val="26"/>
        </w:rPr>
        <w:t xml:space="preserve">(influence)(delay)(prevent) the testimony of (name of person) in (specify proceeding), an official proceeding, </w:t>
      </w:r>
      <w:r>
        <w:rPr>
          <w:i/>
          <w:iCs/>
          <w:sz w:val="26"/>
          <w:szCs w:val="26"/>
        </w:rPr>
        <w:tab/>
      </w:r>
    </w:p>
    <w:p w14:paraId="5EAEC83D"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i/>
          <w:iCs/>
          <w:sz w:val="26"/>
          <w:szCs w:val="26"/>
        </w:rPr>
      </w:pPr>
      <w:r>
        <w:rPr>
          <w:i/>
          <w:iCs/>
          <w:sz w:val="26"/>
          <w:szCs w:val="26"/>
        </w:rPr>
        <w:t xml:space="preserve">or </w:t>
      </w:r>
      <w:r>
        <w:rPr>
          <w:i/>
          <w:iCs/>
          <w:sz w:val="26"/>
          <w:szCs w:val="26"/>
        </w:rPr>
        <w:tab/>
      </w:r>
    </w:p>
    <w:p w14:paraId="7244BCA0"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i/>
          <w:iCs/>
          <w:sz w:val="26"/>
          <w:szCs w:val="26"/>
        </w:rPr>
      </w:pPr>
      <w:r>
        <w:rPr>
          <w:i/>
          <w:iCs/>
          <w:sz w:val="26"/>
          <w:szCs w:val="26"/>
        </w:rPr>
        <w:t xml:space="preserve">cause or induce (name of person) to [(withhold testimony) (withhold a (record) (document) (specify object))] from (specify proceeding), an official proceeding, </w:t>
      </w:r>
    </w:p>
    <w:p w14:paraId="5205389D"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i/>
          <w:iCs/>
          <w:sz w:val="26"/>
          <w:szCs w:val="26"/>
        </w:rPr>
      </w:pPr>
      <w:r>
        <w:rPr>
          <w:i/>
          <w:iCs/>
          <w:sz w:val="26"/>
          <w:szCs w:val="26"/>
        </w:rPr>
        <w:t>or</w:t>
      </w:r>
      <w:r>
        <w:rPr>
          <w:i/>
          <w:iCs/>
          <w:sz w:val="26"/>
          <w:szCs w:val="26"/>
        </w:rPr>
        <w:tab/>
      </w:r>
    </w:p>
    <w:p w14:paraId="2D59CDDB" w14:textId="77777777" w:rsidR="00975EAA" w:rsidRDefault="00975EAA" w:rsidP="00975EAA">
      <w:pPr>
        <w:widowControl/>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spacing w:line="480" w:lineRule="auto"/>
        <w:ind w:left="720"/>
        <w:rPr>
          <w:i/>
          <w:iCs/>
          <w:sz w:val="26"/>
          <w:szCs w:val="26"/>
        </w:rPr>
      </w:pPr>
      <w:r>
        <w:rPr>
          <w:i/>
          <w:iCs/>
          <w:sz w:val="26"/>
          <w:szCs w:val="26"/>
        </w:rPr>
        <w:t xml:space="preserve">cause or induce (name of person) to alter, destroy, </w:t>
      </w:r>
      <w:proofErr w:type="gramStart"/>
      <w:r>
        <w:rPr>
          <w:i/>
          <w:iCs/>
          <w:sz w:val="26"/>
          <w:szCs w:val="26"/>
        </w:rPr>
        <w:t>mutilate</w:t>
      </w:r>
      <w:proofErr w:type="gramEnd"/>
      <w:r>
        <w:rPr>
          <w:i/>
          <w:iCs/>
          <w:sz w:val="26"/>
          <w:szCs w:val="26"/>
        </w:rPr>
        <w:t xml:space="preserve"> or conceal an object with intent to impair the object’s integrity or availability for use in (specify proceeding), an official proceeding, </w:t>
      </w:r>
      <w:r>
        <w:rPr>
          <w:i/>
          <w:iCs/>
          <w:sz w:val="26"/>
          <w:szCs w:val="26"/>
        </w:rPr>
        <w:tab/>
      </w:r>
    </w:p>
    <w:p w14:paraId="693B16D5"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i/>
          <w:iCs/>
          <w:sz w:val="26"/>
          <w:szCs w:val="26"/>
        </w:rPr>
      </w:pPr>
      <w:r>
        <w:rPr>
          <w:i/>
          <w:iCs/>
          <w:sz w:val="26"/>
          <w:szCs w:val="26"/>
        </w:rPr>
        <w:t>or</w:t>
      </w:r>
      <w:r>
        <w:rPr>
          <w:i/>
          <w:iCs/>
          <w:sz w:val="26"/>
          <w:szCs w:val="26"/>
        </w:rPr>
        <w:tab/>
      </w:r>
    </w:p>
    <w:p w14:paraId="1AE7E623"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rPr>
          <w:i/>
          <w:iCs/>
          <w:sz w:val="26"/>
          <w:szCs w:val="26"/>
        </w:rPr>
        <w:sectPr w:rsidR="00975EAA">
          <w:pgSz w:w="12240" w:h="15840"/>
          <w:pgMar w:top="1440" w:right="1080" w:bottom="1350" w:left="1440" w:header="1440" w:footer="1350" w:gutter="0"/>
          <w:cols w:space="720"/>
          <w:noEndnote/>
        </w:sectPr>
      </w:pPr>
    </w:p>
    <w:p w14:paraId="4D7490C0" w14:textId="410C4D14" w:rsidR="00975EAA" w:rsidRDefault="00975EAA" w:rsidP="00975EAA">
      <w:pPr>
        <w:widowControl/>
        <w:tabs>
          <w:tab w:val="left" w:pos="0"/>
          <w:tab w:val="left" w:pos="720"/>
          <w:tab w:val="left" w:pos="1440"/>
          <w:tab w:val="left" w:pos="2160"/>
          <w:tab w:val="left" w:pos="2880"/>
          <w:tab w:val="left" w:pos="4320"/>
          <w:tab w:val="left" w:pos="5040"/>
          <w:tab w:val="left" w:pos="6480"/>
          <w:tab w:val="left" w:pos="7200"/>
          <w:tab w:val="left" w:pos="7920"/>
          <w:tab w:val="left" w:pos="8640"/>
        </w:tabs>
        <w:spacing w:line="480" w:lineRule="auto"/>
        <w:ind w:left="720"/>
        <w:rPr>
          <w:i/>
          <w:iCs/>
          <w:sz w:val="26"/>
          <w:szCs w:val="26"/>
        </w:rPr>
      </w:pPr>
      <w:r>
        <w:rPr>
          <w:i/>
          <w:iCs/>
          <w:sz w:val="26"/>
          <w:szCs w:val="26"/>
        </w:rPr>
        <w:lastRenderedPageBreak/>
        <w:t xml:space="preserve">cause or induce (name of person) to evade legal process summoning (name of person) [(to appear as a witness) (to produce a (record) (document) (specify object))] in (specify proceeding), an official proceeding, </w:t>
      </w:r>
      <w:r>
        <w:rPr>
          <w:i/>
          <w:iCs/>
          <w:sz w:val="26"/>
          <w:szCs w:val="26"/>
        </w:rPr>
        <w:tab/>
      </w:r>
    </w:p>
    <w:p w14:paraId="0BE1ECE5"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i/>
          <w:iCs/>
          <w:sz w:val="26"/>
          <w:szCs w:val="26"/>
        </w:rPr>
      </w:pPr>
      <w:r>
        <w:rPr>
          <w:i/>
          <w:iCs/>
          <w:sz w:val="26"/>
          <w:szCs w:val="26"/>
        </w:rPr>
        <w:t>or</w:t>
      </w:r>
      <w:r>
        <w:rPr>
          <w:i/>
          <w:iCs/>
          <w:sz w:val="26"/>
          <w:szCs w:val="26"/>
        </w:rPr>
        <w:tab/>
      </w:r>
    </w:p>
    <w:p w14:paraId="7549CA2E"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Pr>
          <w:i/>
          <w:iCs/>
          <w:sz w:val="26"/>
          <w:szCs w:val="26"/>
        </w:rPr>
        <w:t>cause or induce (name of person) to be absent from (specify proceeding), an official proceeding, to which (name of person) had been summoned by legal process</w:t>
      </w:r>
      <w:proofErr w:type="gramStart"/>
      <w:r>
        <w:rPr>
          <w:i/>
          <w:iCs/>
          <w:sz w:val="26"/>
          <w:szCs w:val="26"/>
        </w:rPr>
        <w:t>]</w:t>
      </w:r>
      <w:r>
        <w:rPr>
          <w:b/>
          <w:bCs/>
          <w:sz w:val="26"/>
          <w:szCs w:val="26"/>
        </w:rPr>
        <w:t>;</w:t>
      </w:r>
      <w:proofErr w:type="gramEnd"/>
    </w:p>
    <w:p w14:paraId="2ADE415F" w14:textId="5AAB9081"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Third: That</w:t>
      </w:r>
      <w:r>
        <w:rPr>
          <w:sz w:val="26"/>
          <w:szCs w:val="26"/>
        </w:rPr>
        <w:t xml:space="preserve"> </w:t>
      </w:r>
      <w:r>
        <w:rPr>
          <w:i/>
          <w:iCs/>
          <w:sz w:val="26"/>
          <w:szCs w:val="26"/>
        </w:rPr>
        <w:t>(name)</w:t>
      </w:r>
      <w:r>
        <w:rPr>
          <w:sz w:val="26"/>
          <w:szCs w:val="26"/>
        </w:rPr>
        <w:t xml:space="preserve"> </w:t>
      </w:r>
      <w:r>
        <w:rPr>
          <w:b/>
          <w:bCs/>
          <w:sz w:val="26"/>
          <w:szCs w:val="26"/>
        </w:rPr>
        <w:t xml:space="preserve">knew or should have known that </w:t>
      </w:r>
      <w:r>
        <w:rPr>
          <w:i/>
          <w:iCs/>
          <w:sz w:val="26"/>
          <w:szCs w:val="26"/>
        </w:rPr>
        <w:t>(specify proceeding)</w:t>
      </w:r>
      <w:r>
        <w:rPr>
          <w:sz w:val="26"/>
          <w:szCs w:val="26"/>
        </w:rPr>
        <w:t xml:space="preserve"> </w:t>
      </w:r>
      <w:r>
        <w:rPr>
          <w:b/>
          <w:bCs/>
          <w:sz w:val="26"/>
          <w:szCs w:val="26"/>
        </w:rPr>
        <w:t>was pending or was likely to be instituted.</w:t>
      </w:r>
      <w:r w:rsidR="007B3CE9">
        <w:rPr>
          <w:b/>
          <w:bCs/>
          <w:i/>
          <w:iCs/>
          <w:sz w:val="26"/>
          <w:szCs w:val="26"/>
        </w:rPr>
        <w:t xml:space="preserve"> </w:t>
      </w:r>
      <w:r>
        <w:rPr>
          <w:i/>
          <w:iCs/>
          <w:sz w:val="26"/>
          <w:szCs w:val="26"/>
        </w:rPr>
        <w:t>[However, the government does not need to prove that an official proceeding was actually pending or about to be instituted at the time of the alleged offense.</w:t>
      </w:r>
      <w:proofErr w:type="gramStart"/>
      <w:r>
        <w:rPr>
          <w:i/>
          <w:iCs/>
          <w:sz w:val="26"/>
          <w:szCs w:val="26"/>
        </w:rPr>
        <w:t>]</w:t>
      </w:r>
      <w:r>
        <w:rPr>
          <w:b/>
          <w:bCs/>
          <w:sz w:val="26"/>
          <w:szCs w:val="26"/>
        </w:rPr>
        <w:t>;</w:t>
      </w:r>
      <w:proofErr w:type="gramEnd"/>
    </w:p>
    <w:p w14:paraId="2B7E9A54" w14:textId="02D3987B"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 xml:space="preserve">Fourth: That </w:t>
      </w:r>
      <w:r>
        <w:rPr>
          <w:i/>
          <w:iCs/>
          <w:sz w:val="26"/>
          <w:szCs w:val="26"/>
        </w:rPr>
        <w:t>(specify proceeding)</w:t>
      </w:r>
      <w:r>
        <w:rPr>
          <w:b/>
          <w:bCs/>
          <w:sz w:val="26"/>
          <w:szCs w:val="26"/>
        </w:rPr>
        <w:t>, the official proceeding, was a federal proceeding</w:t>
      </w:r>
      <w:r>
        <w:rPr>
          <w:sz w:val="26"/>
          <w:szCs w:val="26"/>
        </w:rPr>
        <w:t>.</w:t>
      </w:r>
      <w:r w:rsidR="007B3CE9">
        <w:rPr>
          <w:sz w:val="26"/>
          <w:szCs w:val="26"/>
        </w:rPr>
        <w:t xml:space="preserve"> </w:t>
      </w:r>
      <w:r>
        <w:rPr>
          <w:i/>
          <w:iCs/>
          <w:sz w:val="26"/>
          <w:szCs w:val="26"/>
        </w:rPr>
        <w:t>[However, the government does not need to prove that the defendant knew that the proceeding was a federal proceeding.]</w:t>
      </w:r>
    </w:p>
    <w:p w14:paraId="32F34090"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i/>
          <w:iCs/>
          <w:sz w:val="26"/>
          <w:szCs w:val="26"/>
        </w:rPr>
        <w:t>[To “corruptly persuade” means to corrupt another person by persuading (him)(her) to violate a legal duty, to accomplish an unlawful end or unlawful result, or to accomplish some otherwise lawful end or lawful result in an unlawful manner.]</w:t>
      </w:r>
    </w:p>
    <w:p w14:paraId="3900A90F" w14:textId="4AF0278F"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6"/>
          <w:szCs w:val="26"/>
        </w:rPr>
      </w:pPr>
      <w:r>
        <w:rPr>
          <w:b/>
          <w:bCs/>
          <w:sz w:val="26"/>
          <w:szCs w:val="26"/>
        </w:rPr>
        <w:t>Comment</w:t>
      </w:r>
    </w:p>
    <w:p w14:paraId="7A2A76E8" w14:textId="77777777" w:rsidR="00BD6DE1" w:rsidRDefault="00BD6DE1"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696268A2"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18 U.S.C. § 1512(b)(1) and (2) provide:</w:t>
      </w:r>
    </w:p>
    <w:p w14:paraId="7F54F3ED"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1ECC92"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t>(b) Whoever knowingly uses intimidation, threatens, or corruptly persuades another person, or attempts to do so, or engages in misleading conduct toward another person, with intent to</w:t>
      </w:r>
      <w:r>
        <w:noBreakHyphen/>
      </w:r>
      <w:r>
        <w:noBreakHyphen/>
      </w:r>
    </w:p>
    <w:p w14:paraId="2D9AF873"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pPr>
      <w:r>
        <w:t xml:space="preserve">(1) influence, delay, or prevent the testimony of any person in an official </w:t>
      </w:r>
      <w:proofErr w:type="gramStart"/>
      <w:r>
        <w:t>proceeding;</w:t>
      </w:r>
      <w:proofErr w:type="gramEnd"/>
    </w:p>
    <w:p w14:paraId="2D3A0D8C"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pPr>
      <w:r>
        <w:t>(2) cause or induce any person to</w:t>
      </w:r>
      <w:r>
        <w:noBreakHyphen/>
      </w:r>
      <w:r>
        <w:noBreakHyphen/>
      </w:r>
    </w:p>
    <w:p w14:paraId="27268F6C"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sectPr w:rsidR="00975EAA">
          <w:type w:val="continuous"/>
          <w:pgSz w:w="12240" w:h="15840"/>
          <w:pgMar w:top="1440" w:right="1080" w:bottom="1350" w:left="1440" w:header="1440" w:footer="1350" w:gutter="0"/>
          <w:cols w:space="720"/>
          <w:noEndnote/>
        </w:sectPr>
      </w:pPr>
    </w:p>
    <w:p w14:paraId="0D58FABA"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pPr>
      <w:r>
        <w:lastRenderedPageBreak/>
        <w:t xml:space="preserve">(A) withhold testimony, or withhold a record, document, or other object, from an official </w:t>
      </w:r>
      <w:proofErr w:type="gramStart"/>
      <w:r>
        <w:t>proceeding;</w:t>
      </w:r>
      <w:proofErr w:type="gramEnd"/>
    </w:p>
    <w:p w14:paraId="299778E7"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(B) alter, destroy, mutilate, or conceal an object with intent to impair the object’s integrity or availability for use in an official </w:t>
      </w:r>
      <w:proofErr w:type="gramStart"/>
      <w:r>
        <w:t>proceeding;</w:t>
      </w:r>
      <w:proofErr w:type="gramEnd"/>
    </w:p>
    <w:p w14:paraId="33060CC3"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(C) evade legal process summoning that person to appear as a witness, or to produce a record, document, or other object, in an official proceeding; or</w:t>
      </w:r>
    </w:p>
    <w:p w14:paraId="0A245C53"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(D) be absent from an official proceeding to which such person has been summoned by legal process; or</w:t>
      </w:r>
    </w:p>
    <w:p w14:paraId="2FF69A92" w14:textId="0A8D6494"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t>* * *</w:t>
      </w:r>
      <w:r w:rsidR="007B3CE9">
        <w:t xml:space="preserve"> </w:t>
      </w:r>
    </w:p>
    <w:p w14:paraId="22949248"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t>shall be fined under this title or imprisoned not more than ten years, or both.</w:t>
      </w:r>
    </w:p>
    <w:p w14:paraId="38BC9352"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6C8F59"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See United States v. Wolfe</w:t>
      </w:r>
      <w:r>
        <w:t xml:space="preserve">, 301 F. </w:t>
      </w:r>
      <w:proofErr w:type="spellStart"/>
      <w:r>
        <w:t>App’x</w:t>
      </w:r>
      <w:proofErr w:type="spellEnd"/>
      <w:r>
        <w:t xml:space="preserve">. 134, 2008 WL 5146618 (3d Cir. 2008) (non-precedential) (noting that government had to establish that defendant intentionally injured the person and that he did so intending to retaliate against the person for cooperating with the government in the criminal case). </w:t>
      </w:r>
    </w:p>
    <w:p w14:paraId="20C42C04"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D95166" w14:textId="76D7DA19"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Under this statute, the force or threat of force does not have to be against the person testifying; that is, the defendant need not have direct contact with the witness.</w:t>
      </w:r>
      <w:r w:rsidR="007B3CE9">
        <w:t xml:space="preserve"> </w:t>
      </w:r>
      <w:r>
        <w:t>All that is required is that the defendant use physical force or the threat of physical force to tamper with a witness.</w:t>
      </w:r>
      <w:r w:rsidR="007B3CE9">
        <w:t xml:space="preserve"> </w:t>
      </w:r>
      <w:r>
        <w:rPr>
          <w:i/>
          <w:iCs/>
        </w:rPr>
        <w:t xml:space="preserve">United States v. Davis, </w:t>
      </w:r>
      <w:r>
        <w:t>183 F.3d 231, 250 (3d Cir. 1999).</w:t>
      </w:r>
      <w:r w:rsidR="007B3CE9">
        <w:t xml:space="preserve"> </w:t>
      </w:r>
      <w:r>
        <w:t xml:space="preserve">The statute encompasses cases in which the defendant used force against, for example, a family member </w:t>
      </w:r>
      <w:proofErr w:type="gramStart"/>
      <w:r>
        <w:t>in order to</w:t>
      </w:r>
      <w:proofErr w:type="gramEnd"/>
      <w:r>
        <w:t xml:space="preserve"> silence a witness.</w:t>
      </w:r>
      <w:r w:rsidR="007B3CE9">
        <w:t xml:space="preserve"> </w:t>
      </w:r>
      <w:r>
        <w:rPr>
          <w:i/>
          <w:iCs/>
        </w:rPr>
        <w:t xml:space="preserve">See </w:t>
      </w:r>
      <w:r w:rsidRPr="006E4487">
        <w:rPr>
          <w:i/>
          <w:iCs/>
        </w:rPr>
        <w:t>United</w:t>
      </w:r>
      <w:r>
        <w:rPr>
          <w:rFonts w:ascii="Shruti" w:hAnsi="Shruti" w:cs="Shruti"/>
          <w:i/>
          <w:iCs/>
        </w:rPr>
        <w:t xml:space="preserve"> </w:t>
      </w:r>
      <w:r w:rsidRPr="006E4487">
        <w:rPr>
          <w:i/>
          <w:iCs/>
        </w:rPr>
        <w:t>States v. Bell</w:t>
      </w:r>
      <w:r w:rsidRPr="006E4487">
        <w:t>, 113 F.3d 1345, 1349 n.3 (3d Cir. 1997).</w:t>
      </w:r>
      <w:r w:rsidR="007B3CE9">
        <w:t xml:space="preserve"> </w:t>
      </w:r>
      <w:r>
        <w:t xml:space="preserve">Alternatively, the use of force or threat of force may be directed at </w:t>
      </w:r>
      <w:proofErr w:type="gramStart"/>
      <w:r>
        <w:t>a number of</w:t>
      </w:r>
      <w:proofErr w:type="gramEnd"/>
      <w:r>
        <w:t xml:space="preserve"> potential victims, as, for example, a case where the defendant blew up a courtroom.</w:t>
      </w:r>
      <w:r w:rsidR="007B3CE9">
        <w:t xml:space="preserve"> </w:t>
      </w:r>
      <w:r>
        <w:t>If the government alleges a violation of the statute by using physical force or the threat of physical force against a third person and without direct contact with the witness, the court may want to instruct the jury that direct contact is not required.</w:t>
      </w:r>
    </w:p>
    <w:p w14:paraId="4C147585"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ED4363" w14:textId="3B866B34"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t>In addition, the government is not required to prove that the defendant succeeded in the effort to tamper with the witness; the government need not prove that the witness changed or withheld his or her testimony.</w:t>
      </w:r>
      <w:r w:rsidR="007B3CE9">
        <w:t xml:space="preserve"> </w:t>
      </w:r>
      <w:r>
        <w:rPr>
          <w:i/>
          <w:iCs/>
        </w:rPr>
        <w:t xml:space="preserve">Davis, </w:t>
      </w:r>
      <w:r>
        <w:t>183 F.3d at 250.</w:t>
      </w:r>
      <w:r w:rsidR="007B3CE9">
        <w:t xml:space="preserve"> </w:t>
      </w:r>
      <w:r>
        <w:t>If there is a question as to whether the defendant’s effort to tamper with the witness was successful, the court may want to instruct the jury that success is not a prerequisite to conviction and that what the government must prove beyond a reasonable doubt is that the defendant acted with intent to influence a witness’ testimony.</w:t>
      </w:r>
      <w:r>
        <w:rPr>
          <w:color w:val="0000FF"/>
        </w:rPr>
        <w:t xml:space="preserve"> </w:t>
      </w:r>
    </w:p>
    <w:p w14:paraId="743EFF29"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FCFABB3"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18 U.S.C. § 1512(f) provides:</w:t>
      </w:r>
    </w:p>
    <w:p w14:paraId="4CFAC9C5"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C1B58F1"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For the purposes of this section</w:t>
      </w:r>
      <w:r>
        <w:rPr>
          <w:color w:val="000000"/>
        </w:rPr>
        <w:noBreakHyphen/>
      </w:r>
      <w:r>
        <w:rPr>
          <w:color w:val="000000"/>
        </w:rPr>
        <w:noBreakHyphen/>
      </w:r>
    </w:p>
    <w:p w14:paraId="502FEF3D"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(1) an official proceeding need not be pending or about to be instituted at the time of the offense; and</w:t>
      </w:r>
    </w:p>
    <w:p w14:paraId="59F9E142"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(2) the testimony, or the record, document, or other object need not be admissible in evidence or free of a claim of privilege.</w:t>
      </w:r>
    </w:p>
    <w:p w14:paraId="6243829B"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2F66826"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18 U.S.C. § 1512(g) provides:</w:t>
      </w:r>
    </w:p>
    <w:p w14:paraId="52064C9A"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6B57EC5"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975EAA">
          <w:type w:val="continuous"/>
          <w:pgSz w:w="12240" w:h="15840"/>
          <w:pgMar w:top="1440" w:right="1080" w:bottom="1350" w:left="1440" w:header="1440" w:footer="1350" w:gutter="0"/>
          <w:cols w:space="720"/>
          <w:noEndnote/>
        </w:sectPr>
      </w:pPr>
    </w:p>
    <w:p w14:paraId="0BCD28B5"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 xml:space="preserve">In a prosecution for an offense under this section, no state of mind need be proved with respect to the circumstance </w:t>
      </w:r>
      <w:r>
        <w:rPr>
          <w:color w:val="000000"/>
        </w:rPr>
        <w:noBreakHyphen/>
      </w:r>
      <w:r>
        <w:rPr>
          <w:color w:val="000000"/>
        </w:rPr>
        <w:noBreakHyphen/>
      </w:r>
    </w:p>
    <w:p w14:paraId="589F52C3"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p>
    <w:p w14:paraId="7336E6B7"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color w:val="000000"/>
        </w:rPr>
      </w:pPr>
      <w:r>
        <w:rPr>
          <w:color w:val="000000"/>
        </w:rPr>
        <w:t>(1) that the official proceeding before a judge, court, magistrate judge, grand jury, or government agency is before a judge or court of the United States, a United States magistrate judge, a bankruptcy judge, a Federal grand jury, or a Federal Government agency; or</w:t>
      </w:r>
    </w:p>
    <w:p w14:paraId="1C3DFF8E"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color w:val="000000"/>
        </w:rPr>
      </w:pPr>
      <w:r>
        <w:rPr>
          <w:color w:val="000000"/>
        </w:rPr>
        <w:t>(2) that the judge is a judge of the United States or that the law enforcement officer is an officer or employee of the Federal Government or a person authorized to act for or on behalf of the Federal Government or serving the Federal Government as an adviser or consultant.</w:t>
      </w:r>
    </w:p>
    <w:p w14:paraId="1181B4D8"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color w:val="000000"/>
        </w:rPr>
      </w:pPr>
    </w:p>
    <w:p w14:paraId="3803762C" w14:textId="4CEEB81E"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Despite the language of § 1512(g), in </w:t>
      </w:r>
      <w:r>
        <w:rPr>
          <w:i/>
          <w:iCs/>
          <w:color w:val="000000"/>
        </w:rPr>
        <w:t>Arthur Andersen L.L.P. v. United States</w:t>
      </w:r>
      <w:r>
        <w:rPr>
          <w:color w:val="000000"/>
        </w:rPr>
        <w:t>, 544 U.S. 696 (2005), a prosecution under § 1512(b)(2), the Court held that the government must establish a nexus between the defendant’s acts and a particular proceeding.</w:t>
      </w:r>
      <w:r w:rsidR="007B3CE9">
        <w:rPr>
          <w:color w:val="000000"/>
        </w:rPr>
        <w:t xml:space="preserve"> </w:t>
      </w:r>
      <w:r>
        <w:rPr>
          <w:color w:val="000000"/>
        </w:rPr>
        <w:t xml:space="preserve">The instruction directs the court to specify the </w:t>
      </w:r>
      <w:proofErr w:type="gramStart"/>
      <w:r>
        <w:rPr>
          <w:color w:val="000000"/>
        </w:rPr>
        <w:t>particular proceeding</w:t>
      </w:r>
      <w:proofErr w:type="gramEnd"/>
      <w:r>
        <w:rPr>
          <w:color w:val="000000"/>
        </w:rPr>
        <w:t>.</w:t>
      </w:r>
      <w:r w:rsidR="007B3CE9">
        <w:rPr>
          <w:color w:val="000000"/>
        </w:rPr>
        <w:t xml:space="preserve"> </w:t>
      </w:r>
      <w:r>
        <w:rPr>
          <w:color w:val="000000"/>
        </w:rPr>
        <w:t xml:space="preserve">In </w:t>
      </w:r>
      <w:r>
        <w:rPr>
          <w:i/>
          <w:iCs/>
          <w:color w:val="000000"/>
        </w:rPr>
        <w:t>Arthur Andersen</w:t>
      </w:r>
      <w:r>
        <w:rPr>
          <w:color w:val="000000"/>
        </w:rPr>
        <w:t>, the Court stated:</w:t>
      </w:r>
    </w:p>
    <w:p w14:paraId="77D93632"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3010F8D" w14:textId="73815529"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The instructions also were infirm for another reason. They led the jury to believe that it did not have to find any nexus between the “</w:t>
      </w:r>
      <w:proofErr w:type="spellStart"/>
      <w:r>
        <w:rPr>
          <w:color w:val="000000"/>
        </w:rPr>
        <w:t>persua</w:t>
      </w:r>
      <w:proofErr w:type="spellEnd"/>
      <w:r>
        <w:rPr>
          <w:color w:val="000000"/>
        </w:rPr>
        <w:t>[</w:t>
      </w:r>
      <w:proofErr w:type="spellStart"/>
      <w:r>
        <w:rPr>
          <w:color w:val="000000"/>
        </w:rPr>
        <w:t>sion</w:t>
      </w:r>
      <w:proofErr w:type="spellEnd"/>
      <w:r>
        <w:rPr>
          <w:color w:val="000000"/>
        </w:rPr>
        <w:t xml:space="preserve">]” to destroy documents and any </w:t>
      </w:r>
      <w:proofErr w:type="gramStart"/>
      <w:r>
        <w:rPr>
          <w:color w:val="000000"/>
        </w:rPr>
        <w:t>particular proceeding</w:t>
      </w:r>
      <w:proofErr w:type="gramEnd"/>
      <w:r>
        <w:rPr>
          <w:color w:val="000000"/>
        </w:rPr>
        <w:t>. In resisting any type of nexus element, the Government relies heavily on § 1512(e)(1) [now § 1512(f)(1)], which states that an official proceeding “need not be pending or about to be instituted at the time of the offense.”</w:t>
      </w:r>
      <w:r w:rsidR="007B3CE9">
        <w:rPr>
          <w:color w:val="000000"/>
        </w:rPr>
        <w:t xml:space="preserve"> </w:t>
      </w:r>
      <w:r>
        <w:rPr>
          <w:color w:val="000000"/>
        </w:rPr>
        <w:t>It is, however, one thing to say that a proceeding “need not be pending or about to be instituted at the time of the offense,” and quite another to say a proceeding need not even be foreseen.</w:t>
      </w:r>
      <w:r w:rsidR="007B3CE9">
        <w:rPr>
          <w:color w:val="000000"/>
        </w:rPr>
        <w:t xml:space="preserve"> </w:t>
      </w:r>
      <w:r>
        <w:rPr>
          <w:color w:val="000000"/>
        </w:rPr>
        <w:t xml:space="preserve">A “knowingly . . . </w:t>
      </w:r>
      <w:proofErr w:type="spellStart"/>
      <w:r>
        <w:rPr>
          <w:color w:val="000000"/>
        </w:rPr>
        <w:t>corrup</w:t>
      </w:r>
      <w:proofErr w:type="spellEnd"/>
      <w:r>
        <w:rPr>
          <w:color w:val="000000"/>
        </w:rPr>
        <w:t>[t] persuade[r]” cannot be someone who persuades others to shred documents under a document retention policy when he does not have in contemplation any particular official proceeding in which those documents might be material.</w:t>
      </w:r>
    </w:p>
    <w:p w14:paraId="3ABE89F0"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ABE7D60" w14:textId="4E6964A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E4790">
        <w:rPr>
          <w:color w:val="000000"/>
        </w:rPr>
        <w:t>544 U.S. at 707-08.</w:t>
      </w:r>
      <w:r w:rsidR="007B3CE9">
        <w:rPr>
          <w:color w:val="000000"/>
        </w:rPr>
        <w:t xml:space="preserve"> </w:t>
      </w:r>
      <w:r w:rsidRPr="008E4790">
        <w:rPr>
          <w:color w:val="000000"/>
        </w:rPr>
        <w:t>Like Section 1512(b)(2), Section 1512(b)(1) addresses conduct that affects an official proceeding.</w:t>
      </w:r>
      <w:r w:rsidR="007B3CE9">
        <w:rPr>
          <w:color w:val="000000"/>
        </w:rPr>
        <w:t xml:space="preserve"> </w:t>
      </w:r>
      <w:r w:rsidRPr="008E4790">
        <w:rPr>
          <w:color w:val="000000"/>
        </w:rPr>
        <w:t xml:space="preserve">In </w:t>
      </w:r>
      <w:r w:rsidRPr="008E4790">
        <w:rPr>
          <w:i/>
        </w:rPr>
        <w:t>United States v. Shavers</w:t>
      </w:r>
      <w:r w:rsidRPr="008E4790">
        <w:t xml:space="preserve">, 693 F.3d 363 (3d Cir. 2012), the Third Circuit concluded </w:t>
      </w:r>
      <w:r w:rsidRPr="008E4790">
        <w:rPr>
          <w:color w:val="000000"/>
        </w:rPr>
        <w:t>that the nexus requirement applies equally to both provisions of the statute.</w:t>
      </w:r>
      <w:r w:rsidR="007B3CE9">
        <w:rPr>
          <w:color w:val="000000"/>
        </w:rPr>
        <w:t xml:space="preserve"> </w:t>
      </w:r>
      <w:r w:rsidRPr="008E4790">
        <w:rPr>
          <w:color w:val="000000"/>
        </w:rPr>
        <w:t>As a result, the government must prove that the defendant “contemplated a particular ‘official proceeding’ that was foreseeable when he or she engaged in the proscribed conduct.” Further, the government “must demonstrate beyond a reasonable doubt that the contemplated proceeding met the definition of ‘official proceeding.’”</w:t>
      </w:r>
      <w:r w:rsidR="007B3CE9">
        <w:rPr>
          <w:color w:val="000000"/>
        </w:rPr>
        <w:t xml:space="preserve"> </w:t>
      </w:r>
      <w:r w:rsidRPr="008E4790">
        <w:rPr>
          <w:i/>
        </w:rPr>
        <w:t>Shavers</w:t>
      </w:r>
      <w:r w:rsidRPr="008E4790">
        <w:t>, 693 F.3d at 379.</w:t>
      </w:r>
      <w:r w:rsidRPr="008E4790">
        <w:rPr>
          <w:rStyle w:val="FootnoteReference"/>
          <w:vertAlign w:val="superscript"/>
        </w:rPr>
        <w:footnoteReference w:id="3"/>
      </w:r>
      <w:r w:rsidR="007B3CE9">
        <w:t xml:space="preserve"> </w:t>
      </w:r>
      <w:r w:rsidRPr="008E4790">
        <w:rPr>
          <w:i/>
        </w:rPr>
        <w:t>See also United States v. Tyler</w:t>
      </w:r>
      <w:r w:rsidRPr="008E4790">
        <w:t>, 732 F.3d 241(3d Cir. 2013).</w:t>
      </w:r>
    </w:p>
    <w:p w14:paraId="38DCA6C4"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3F66D59"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In </w:t>
      </w:r>
      <w:r>
        <w:rPr>
          <w:i/>
          <w:iCs/>
          <w:color w:val="000000"/>
        </w:rPr>
        <w:t>United States v. Vampire Nation</w:t>
      </w:r>
      <w:r>
        <w:rPr>
          <w:color w:val="000000"/>
        </w:rPr>
        <w:t>, 451 F.3d 189, 205</w:t>
      </w:r>
      <w:r>
        <w:rPr>
          <w:color w:val="000000"/>
        </w:rPr>
        <w:noBreakHyphen/>
        <w:t xml:space="preserve">06 (3d Cir. 2006), discussing the nexus requirement under § 1512(b)(2)(A), the Third Circuit quoted the Second Circuit’s assessment of </w:t>
      </w:r>
      <w:r>
        <w:rPr>
          <w:i/>
          <w:iCs/>
          <w:color w:val="000000"/>
        </w:rPr>
        <w:t>Arthur Andersen</w:t>
      </w:r>
      <w:r>
        <w:rPr>
          <w:color w:val="000000"/>
        </w:rPr>
        <w:t xml:space="preserve">: </w:t>
      </w:r>
    </w:p>
    <w:p w14:paraId="1FCD8F07"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BF4D304"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lastRenderedPageBreak/>
        <w:t xml:space="preserve">“[T]he touchstone for the nexus requirement, therefore, is an act taken that would have the natural and probable effect of interfering with a judicial or grand jury proceeding that constitutes the administration of justice; that is, the act must have a relationship in time, causation, or logic with the judicial proceedings.” </w:t>
      </w:r>
      <w:r>
        <w:rPr>
          <w:i/>
          <w:iCs/>
          <w:color w:val="000000"/>
        </w:rPr>
        <w:t xml:space="preserve">United States v. </w:t>
      </w:r>
      <w:proofErr w:type="spellStart"/>
      <w:r>
        <w:rPr>
          <w:i/>
          <w:iCs/>
          <w:color w:val="000000"/>
        </w:rPr>
        <w:t>Quattrone</w:t>
      </w:r>
      <w:proofErr w:type="spellEnd"/>
      <w:r>
        <w:rPr>
          <w:color w:val="000000"/>
        </w:rPr>
        <w:t>, 441 F.3d 153, 171 (2d Cir. 2006).</w:t>
      </w:r>
    </w:p>
    <w:p w14:paraId="6A500144"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p>
    <w:p w14:paraId="1A4D6C1E"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975EAA">
          <w:type w:val="continuous"/>
          <w:pgSz w:w="12240" w:h="15840"/>
          <w:pgMar w:top="1440" w:right="1080" w:bottom="1350" w:left="1440" w:header="1440" w:footer="1350" w:gutter="0"/>
          <w:cols w:space="720"/>
          <w:noEndnote/>
        </w:sectPr>
      </w:pPr>
    </w:p>
    <w:p w14:paraId="27396948" w14:textId="13C75014"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Third Circuit held that the trial court had not committed plain error when it instructed the jury that the defendant could not be convicted unless he intended to persuade his target to impede an official proceeding given that the evidence established that the target had informed the defendant that he had received a subpoena to appear before the grand jury.</w:t>
      </w:r>
      <w:r w:rsidR="007B3CE9">
        <w:rPr>
          <w:color w:val="000000"/>
        </w:rPr>
        <w:t xml:space="preserve"> </w:t>
      </w:r>
      <w:r>
        <w:rPr>
          <w:color w:val="000000"/>
        </w:rPr>
        <w:t xml:space="preserve">In </w:t>
      </w:r>
      <w:r>
        <w:rPr>
          <w:i/>
          <w:iCs/>
          <w:color w:val="000000"/>
        </w:rPr>
        <w:t>United States v. Kaplan</w:t>
      </w:r>
      <w:r>
        <w:rPr>
          <w:color w:val="000000"/>
        </w:rPr>
        <w:t>, 490 F.3d 110 (2d Cir. 2007), the Second Circuit concluded that the nexus requirement applies to § 1512(b)(1) and commented that it “would have been more prudent for the district judge to identify the ‘particular’ federal proceeding that the defendant intended to obstruct.”</w:t>
      </w:r>
      <w:r w:rsidR="007B3CE9">
        <w:rPr>
          <w:color w:val="000000"/>
        </w:rPr>
        <w:t xml:space="preserve"> </w:t>
      </w:r>
      <w:r>
        <w:rPr>
          <w:i/>
          <w:iCs/>
          <w:color w:val="000000"/>
        </w:rPr>
        <w:t>See also United States v. Aguilar</w:t>
      </w:r>
      <w:r>
        <w:rPr>
          <w:color w:val="000000"/>
        </w:rPr>
        <w:t>, 515 U.S. 593, 599-600 (1995) (holding under the omnibus obstruction of justice provision of 18 U.S.C. § 1503 that the government must prove not only that the defendant made false statements to the federal agents but also that the defendant “knew his actions [were] likely to affect” the proceeding).</w:t>
      </w:r>
    </w:p>
    <w:p w14:paraId="6088B357"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754F5AE" w14:textId="2523DEAD" w:rsidR="00975EAA" w:rsidRPr="00AC4C63" w:rsidRDefault="00975EAA" w:rsidP="0097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EF03DB">
        <w:rPr>
          <w:iCs/>
          <w:color w:val="000000"/>
        </w:rPr>
        <w:t>There has been an open</w:t>
      </w:r>
      <w:r w:rsidRPr="00EF03DB">
        <w:rPr>
          <w:color w:val="000000"/>
        </w:rPr>
        <w:t xml:space="preserve"> question as to</w:t>
      </w:r>
      <w:r>
        <w:rPr>
          <w:color w:val="000000"/>
        </w:rPr>
        <w:t xml:space="preserve"> whether the defendant must also know that the proceeding is federal.</w:t>
      </w:r>
      <w:r w:rsidR="007B3CE9">
        <w:rPr>
          <w:color w:val="000000"/>
        </w:rPr>
        <w:t xml:space="preserve"> </w:t>
      </w:r>
      <w:r w:rsidRPr="00AC4C63">
        <w:t xml:space="preserve">In </w:t>
      </w:r>
      <w:r w:rsidRPr="00AC4C63">
        <w:rPr>
          <w:i/>
          <w:iCs/>
        </w:rPr>
        <w:t>Fowler v. United States</w:t>
      </w:r>
      <w:r w:rsidRPr="00AC4C63">
        <w:t xml:space="preserve">, </w:t>
      </w:r>
      <w:r w:rsidR="001165D0" w:rsidRPr="00BC49D9">
        <w:rPr>
          <w:color w:val="000000"/>
        </w:rPr>
        <w:t xml:space="preserve">563 U.S. </w:t>
      </w:r>
      <w:r w:rsidR="001165D0">
        <w:t>668</w:t>
      </w:r>
      <w:r w:rsidRPr="00AC4C63">
        <w:t xml:space="preserve"> (2011), the Court addressed the federal nexus requirement </w:t>
      </w:r>
      <w:r>
        <w:t xml:space="preserve">under </w:t>
      </w:r>
      <w:r w:rsidRPr="00AC4C63">
        <w:t>section</w:t>
      </w:r>
      <w:r>
        <w:t xml:space="preserve"> 1512(a)(1)(C), discussed in the Comment to Instruction 6.18.1512A2-1 (</w:t>
      </w:r>
      <w:r w:rsidRPr="00AC4C63">
        <w:t xml:space="preserve">Obstruction of Justice - Hindering </w:t>
      </w:r>
      <w:r>
        <w:t xml:space="preserve">Communication Through Physical </w:t>
      </w:r>
      <w:r w:rsidRPr="00AC4C63">
        <w:t xml:space="preserve">Force or Threat of Physical Force (18 U.S.C. </w:t>
      </w:r>
      <w:r>
        <w:t>§</w:t>
      </w:r>
      <w:r w:rsidRPr="00AC4C63">
        <w:t xml:space="preserve"> 1512(a)(2)(C))</w:t>
      </w:r>
      <w:r>
        <w:t>).</w:t>
      </w:r>
      <w:r w:rsidR="007B3CE9">
        <w:t xml:space="preserve"> </w:t>
      </w:r>
      <w:r>
        <w:t xml:space="preserve">In </w:t>
      </w:r>
      <w:r w:rsidRPr="00AC4C63">
        <w:rPr>
          <w:i/>
          <w:iCs/>
        </w:rPr>
        <w:t>Fowler</w:t>
      </w:r>
      <w:r>
        <w:t>, t</w:t>
      </w:r>
      <w:r w:rsidRPr="00AC4C63">
        <w:t xml:space="preserve">he Court </w:t>
      </w:r>
      <w:r>
        <w:t>explained that under section 1512(a)(1)(C)</w:t>
      </w:r>
      <w:r w:rsidRPr="00AC4C63">
        <w:t>:</w:t>
      </w:r>
    </w:p>
    <w:p w14:paraId="116215B1" w14:textId="77777777" w:rsidR="00975EAA" w:rsidRPr="00AC4C63" w:rsidRDefault="00975EAA" w:rsidP="0097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E6D5FA" w14:textId="77777777" w:rsidR="00975EAA" w:rsidRPr="00AC4C63" w:rsidRDefault="00975EAA" w:rsidP="00975EAA">
      <w:pPr>
        <w:widowControl/>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r>
        <w:t>[T]</w:t>
      </w:r>
      <w:r w:rsidRPr="00AC4C63">
        <w:t>he Government must show more than the broad indefinite intent we have described, the intent to prevent communications to law enforcement officers in general.</w:t>
      </w:r>
    </w:p>
    <w:p w14:paraId="04ABDE3F" w14:textId="77777777" w:rsidR="00975EAA" w:rsidRPr="00AC4C63" w:rsidRDefault="00975EAA" w:rsidP="0097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79C51E" w14:textId="1CEB7EB5" w:rsidR="00975EAA" w:rsidRPr="00AC4C63" w:rsidRDefault="00975EAA" w:rsidP="0097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C4C63">
        <w:rPr>
          <w:i/>
          <w:iCs/>
        </w:rPr>
        <w:t>Fowler,</w:t>
      </w:r>
      <w:r w:rsidRPr="00AC4C63">
        <w:t xml:space="preserve"> </w:t>
      </w:r>
      <w:r w:rsidR="001165D0" w:rsidRPr="001165D0">
        <w:t xml:space="preserve">563 U.S. at </w:t>
      </w:r>
      <w:r w:rsidR="001165D0">
        <w:t>674</w:t>
      </w:r>
      <w:r w:rsidRPr="00AC4C63">
        <w:t xml:space="preserve">. The Court </w:t>
      </w:r>
      <w:r>
        <w:t>elaborated that, if</w:t>
      </w:r>
      <w:r w:rsidRPr="00AC4C63">
        <w:t xml:space="preserve"> the defendant does not have </w:t>
      </w:r>
      <w:proofErr w:type="gramStart"/>
      <w:r w:rsidRPr="00AC4C63">
        <w:t>particular federal</w:t>
      </w:r>
      <w:proofErr w:type="gramEnd"/>
      <w:r w:rsidRPr="00AC4C63">
        <w:t xml:space="preserve"> law enforcement officers in mind:</w:t>
      </w:r>
    </w:p>
    <w:p w14:paraId="6A8BEC82" w14:textId="77777777" w:rsidR="00975EAA" w:rsidRPr="00AC4C63" w:rsidRDefault="00975EAA" w:rsidP="0097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FD248D" w14:textId="77777777" w:rsidR="00975EAA" w:rsidRPr="00AC4C63" w:rsidRDefault="00975EAA" w:rsidP="008E4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t>[T]</w:t>
      </w:r>
      <w:r w:rsidRPr="00AC4C63">
        <w:t xml:space="preserve">he Government must show a </w:t>
      </w:r>
      <w:r w:rsidRPr="00AC4C63">
        <w:rPr>
          <w:i/>
          <w:iCs/>
        </w:rPr>
        <w:t xml:space="preserve">reasonable likelihood </w:t>
      </w:r>
      <w:r w:rsidRPr="00AC4C63">
        <w:t xml:space="preserve">that, had, </w:t>
      </w:r>
      <w:r w:rsidRPr="00AC4C63">
        <w:rPr>
          <w:i/>
          <w:iCs/>
        </w:rPr>
        <w:t>e.g.</w:t>
      </w:r>
      <w:r w:rsidRPr="00AC4C63">
        <w:t xml:space="preserve">, the victim communicated with law enforcement officers, at least one relevant communication would have been made to a federal law enforcement officer. That is to say, where the defendant kills a person with an intent to prevent communication with law enforcement officers generally, that intent includes an intent to prevent communications with </w:t>
      </w:r>
      <w:r w:rsidRPr="00AC4C63">
        <w:rPr>
          <w:i/>
          <w:iCs/>
        </w:rPr>
        <w:t>federal</w:t>
      </w:r>
      <w:r w:rsidRPr="00AC4C63">
        <w:t xml:space="preserve"> law enforcement officers only if it is reasonably likely under the circumstances that (in the absence of the killing) at least one of the relevant communications would have been made to a federal officer.</w:t>
      </w:r>
    </w:p>
    <w:p w14:paraId="4E6FE939" w14:textId="77777777" w:rsidR="00975EAA" w:rsidRPr="00AC4C63" w:rsidRDefault="00975EAA" w:rsidP="0097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530BCB" w14:textId="24A6B6BF" w:rsidR="00975EAA" w:rsidRPr="00AC4C63" w:rsidRDefault="00975EAA" w:rsidP="0097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C4C63">
        <w:rPr>
          <w:i/>
          <w:iCs/>
        </w:rPr>
        <w:t>Fowler,</w:t>
      </w:r>
      <w:r>
        <w:t xml:space="preserve"> </w:t>
      </w:r>
      <w:r w:rsidR="001165D0" w:rsidRPr="001165D0">
        <w:t xml:space="preserve">563 U.S. at </w:t>
      </w:r>
      <w:r w:rsidR="001165D0">
        <w:t>677-78</w:t>
      </w:r>
      <w:r w:rsidRPr="00AC4C63">
        <w:t xml:space="preserve">. </w:t>
      </w:r>
    </w:p>
    <w:p w14:paraId="2AF84DA7" w14:textId="77777777" w:rsidR="00975EAA" w:rsidRPr="00AC4C63" w:rsidRDefault="00975EAA" w:rsidP="0097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2C7D085" w14:textId="7C4694EC"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ab/>
        <w:t xml:space="preserve">In </w:t>
      </w:r>
      <w:r w:rsidRPr="00A5356B">
        <w:rPr>
          <w:i/>
        </w:rPr>
        <w:t>United States v. Shavers</w:t>
      </w:r>
      <w:r>
        <w:t xml:space="preserve">, 693 F.3d 363 (3d Cir. 2012), the Third Circuit concluded that the nexus requirement expressed in </w:t>
      </w:r>
      <w:r w:rsidRPr="00716998">
        <w:rPr>
          <w:i/>
        </w:rPr>
        <w:t>Fowler</w:t>
      </w:r>
      <w:r>
        <w:t xml:space="preserve"> does not apply to prosecutions under § 1512(b)(1), and that the defendant need not know that the proceeding is federal.</w:t>
      </w:r>
      <w:r w:rsidR="007B3CE9">
        <w:t xml:space="preserve"> </w:t>
      </w:r>
      <w:r>
        <w:t>The court explained:</w:t>
      </w:r>
    </w:p>
    <w:p w14:paraId="1697316C"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4FAB11"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7E0B57">
        <w:lastRenderedPageBreak/>
        <w:t xml:space="preserve">The “reasonable likelihood” standard set forth in </w:t>
      </w:r>
      <w:r w:rsidRPr="00E94626">
        <w:rPr>
          <w:i/>
        </w:rPr>
        <w:t>Fowler</w:t>
      </w:r>
      <w:r w:rsidRPr="007E0B57">
        <w:t xml:space="preserve"> relates to the probability of a victim communicating information to a federal officer, an element required under the investigation-related provisions of § 1512 but not the official proceeding provisions.</w:t>
      </w:r>
    </w:p>
    <w:p w14:paraId="286272CF"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DB3B8D"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 xml:space="preserve">The court further noted that </w:t>
      </w:r>
      <w:r w:rsidRPr="0014408F">
        <w:rPr>
          <w:color w:val="000000"/>
        </w:rPr>
        <w:t xml:space="preserve">it </w:t>
      </w:r>
      <w:r>
        <w:rPr>
          <w:color w:val="000000"/>
        </w:rPr>
        <w:t xml:space="preserve">would be difficult to </w:t>
      </w:r>
      <w:r w:rsidRPr="0014408F">
        <w:rPr>
          <w:color w:val="000000"/>
        </w:rPr>
        <w:t xml:space="preserve">reconcile the “reasonable likelihood” standard from </w:t>
      </w:r>
      <w:r w:rsidRPr="0014408F">
        <w:rPr>
          <w:i/>
          <w:color w:val="000000"/>
        </w:rPr>
        <w:t>Fowler</w:t>
      </w:r>
      <w:r w:rsidRPr="0014408F">
        <w:rPr>
          <w:color w:val="000000"/>
        </w:rPr>
        <w:t xml:space="preserve"> with </w:t>
      </w:r>
      <w:r>
        <w:rPr>
          <w:color w:val="000000"/>
        </w:rPr>
        <w:t>the requirement established</w:t>
      </w:r>
      <w:r w:rsidRPr="0014408F">
        <w:rPr>
          <w:color w:val="000000"/>
        </w:rPr>
        <w:t xml:space="preserve"> in </w:t>
      </w:r>
      <w:r w:rsidRPr="0014408F">
        <w:rPr>
          <w:i/>
          <w:color w:val="000000"/>
        </w:rPr>
        <w:t>Arthur Anderson</w:t>
      </w:r>
      <w:r>
        <w:rPr>
          <w:color w:val="000000"/>
        </w:rPr>
        <w:t xml:space="preserve"> that the government</w:t>
      </w:r>
      <w:r w:rsidRPr="0014408F">
        <w:rPr>
          <w:color w:val="000000"/>
        </w:rPr>
        <w:t xml:space="preserve"> “prove that the defendant contemplated a particular official proceeding</w:t>
      </w:r>
      <w:r>
        <w:rPr>
          <w:color w:val="000000"/>
        </w:rPr>
        <w:t xml:space="preserve">.” </w:t>
      </w:r>
      <w:r w:rsidRPr="00A5356B">
        <w:rPr>
          <w:i/>
        </w:rPr>
        <w:t>Shavers</w:t>
      </w:r>
      <w:r>
        <w:t>, 693 F.3d at 379.</w:t>
      </w:r>
    </w:p>
    <w:p w14:paraId="6C886D95"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E0D368" w14:textId="42395D3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 xml:space="preserve">In </w:t>
      </w:r>
      <w:r>
        <w:rPr>
          <w:i/>
          <w:iCs/>
          <w:color w:val="000000"/>
        </w:rPr>
        <w:t>United States v. Bell</w:t>
      </w:r>
      <w:r>
        <w:rPr>
          <w:color w:val="000000"/>
        </w:rPr>
        <w:t xml:space="preserve">, 113 F.3d 1345, 1351 (3d Cir. 1997), decided before </w:t>
      </w:r>
      <w:r>
        <w:rPr>
          <w:i/>
          <w:iCs/>
          <w:color w:val="000000"/>
        </w:rPr>
        <w:t>Arthur Andersen</w:t>
      </w:r>
      <w:r>
        <w:rPr>
          <w:iCs/>
          <w:color w:val="000000"/>
        </w:rPr>
        <w:t xml:space="preserve"> and </w:t>
      </w:r>
      <w:r w:rsidRPr="00716998">
        <w:rPr>
          <w:i/>
          <w:iCs/>
          <w:color w:val="000000"/>
        </w:rPr>
        <w:t>Fowler</w:t>
      </w:r>
      <w:r>
        <w:rPr>
          <w:color w:val="000000"/>
        </w:rPr>
        <w:t>, the Third Circuit considered that nexus requirement under §1512.</w:t>
      </w:r>
      <w:r w:rsidR="007B3CE9">
        <w:rPr>
          <w:color w:val="000000"/>
        </w:rPr>
        <w:t xml:space="preserve"> </w:t>
      </w:r>
      <w:r>
        <w:rPr>
          <w:color w:val="000000"/>
        </w:rPr>
        <w:t>Bell was prosecuted for murder of a witness in violation of 18 U.S.C. § 1512(a)(1)(A) and (C) and use of physical force and threats against a witness, in violation of 18 U.S.C. § 1512(b)(1), (2), and (3).</w:t>
      </w:r>
      <w:r w:rsidR="007B3CE9">
        <w:rPr>
          <w:color w:val="000000"/>
        </w:rPr>
        <w:t xml:space="preserve"> </w:t>
      </w:r>
      <w:r>
        <w:rPr>
          <w:color w:val="000000"/>
        </w:rPr>
        <w:t>She complained of the following supplemental instruction:</w:t>
      </w:r>
    </w:p>
    <w:p w14:paraId="741B145F"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DE96750"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[Y]</w:t>
      </w:r>
      <w:proofErr w:type="spellStart"/>
      <w:r>
        <w:rPr>
          <w:color w:val="000000"/>
        </w:rPr>
        <w:t>ou</w:t>
      </w:r>
      <w:proofErr w:type="spellEnd"/>
      <w:r>
        <w:rPr>
          <w:color w:val="000000"/>
        </w:rPr>
        <w:t xml:space="preserve"> would have to find beyond a reasonable doubt that the defendant intended to frustrate a future judicial proceeding. You would also have to conclude that that proceeding would be a federal proceeding, but you don’t have to find that the defendant knew that it would be a federal proceeding.</w:t>
      </w:r>
    </w:p>
    <w:p w14:paraId="0E2D49FF"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7A7C7E9F"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Third Circuit rejected the challenge, stating:</w:t>
      </w:r>
    </w:p>
    <w:p w14:paraId="15128271"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222D317" w14:textId="77777777" w:rsidR="00975EAA" w:rsidRDefault="00975EAA" w:rsidP="001E3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The quoted instruction did nothing more than explain 18 U.S.C.[§1512(g)(1) and (2)’s] express provision that the government need not prove any state of mind on the part of the defendant with respect to the federal character of the proceeding or law</w:t>
      </w:r>
      <w:r>
        <w:rPr>
          <w:color w:val="000000"/>
        </w:rPr>
        <w:noBreakHyphen/>
        <w:t>enforcement</w:t>
      </w:r>
      <w:r>
        <w:rPr>
          <w:color w:val="000000"/>
        </w:rPr>
        <w:noBreakHyphen/>
        <w:t>officer communication that it alleges she intended to interfere with or prevent.</w:t>
      </w:r>
    </w:p>
    <w:p w14:paraId="0D08C903"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5143FA7"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4487">
        <w:rPr>
          <w:i/>
          <w:iCs/>
          <w:color w:val="000000"/>
        </w:rPr>
        <w:t>Bell</w:t>
      </w:r>
      <w:r>
        <w:rPr>
          <w:rFonts w:ascii="Shruti" w:hAnsi="Shruti" w:cs="Shruti"/>
          <w:color w:val="000000"/>
        </w:rPr>
        <w:t xml:space="preserve">, </w:t>
      </w:r>
      <w:r>
        <w:rPr>
          <w:color w:val="000000"/>
        </w:rPr>
        <w:t xml:space="preserve">113 F.3d at 1351. </w:t>
      </w:r>
    </w:p>
    <w:p w14:paraId="14DA9FAF"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22CC5BE" w14:textId="2DB9CDDD"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If the defendant is charged with corrupt persuasion, the jury must be told that it must find that the defendant acted knowingly, dishonestly, and with intent to hinder, delay, or prevent the communication.</w:t>
      </w:r>
      <w:r w:rsidR="007B3CE9">
        <w:rPr>
          <w:color w:val="000000"/>
        </w:rPr>
        <w:t xml:space="preserve"> </w:t>
      </w:r>
      <w:r>
        <w:rPr>
          <w:color w:val="000000"/>
        </w:rPr>
        <w:t xml:space="preserve">This language is intended to respond to the Supreme Court’s decision in </w:t>
      </w:r>
      <w:r>
        <w:rPr>
          <w:i/>
          <w:iCs/>
          <w:color w:val="000000"/>
        </w:rPr>
        <w:t xml:space="preserve">Arthur Andersen </w:t>
      </w:r>
      <w:r>
        <w:rPr>
          <w:color w:val="000000"/>
        </w:rPr>
        <w:t xml:space="preserve">and the Third Circuit’s decision in </w:t>
      </w:r>
      <w:r>
        <w:rPr>
          <w:i/>
          <w:iCs/>
          <w:color w:val="000000"/>
        </w:rPr>
        <w:t>United States v. Farrell</w:t>
      </w:r>
      <w:r>
        <w:rPr>
          <w:color w:val="000000"/>
        </w:rPr>
        <w:t xml:space="preserve">, 126 F.3d 484 (3d Cir. 1997). </w:t>
      </w:r>
    </w:p>
    <w:p w14:paraId="2AAADEF5"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8381F6D"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975EAA">
          <w:type w:val="continuous"/>
          <w:pgSz w:w="12240" w:h="15840"/>
          <w:pgMar w:top="1440" w:right="1080" w:bottom="1350" w:left="1440" w:header="1440" w:footer="1350" w:gutter="0"/>
          <w:cols w:space="720"/>
          <w:noEndnote/>
        </w:sectPr>
      </w:pPr>
    </w:p>
    <w:p w14:paraId="1C1A868F" w14:textId="00062A70"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In </w:t>
      </w:r>
      <w:r>
        <w:rPr>
          <w:i/>
          <w:iCs/>
          <w:color w:val="000000"/>
        </w:rPr>
        <w:t>Arthur Andersen</w:t>
      </w:r>
      <w:r>
        <w:rPr>
          <w:color w:val="000000"/>
        </w:rPr>
        <w:t>, the defendant was prosecuted under § 1512(b)(2).</w:t>
      </w:r>
      <w:r w:rsidR="007B3CE9">
        <w:rPr>
          <w:color w:val="000000"/>
        </w:rPr>
        <w:t xml:space="preserve"> </w:t>
      </w:r>
      <w:r>
        <w:rPr>
          <w:color w:val="000000"/>
        </w:rPr>
        <w:t>The Supreme Court reversed the convictions because the jury instructions did not properly convey the statutory requirement of corrupt persuasion.</w:t>
      </w:r>
      <w:r w:rsidR="007B3CE9">
        <w:rPr>
          <w:color w:val="000000"/>
        </w:rPr>
        <w:t xml:space="preserve"> </w:t>
      </w:r>
      <w:r>
        <w:rPr>
          <w:color w:val="000000"/>
        </w:rPr>
        <w:t>The Court emphasized that non-corrupt persuasion could be perfectly lawful.</w:t>
      </w:r>
      <w:r w:rsidR="007B3CE9">
        <w:rPr>
          <w:color w:val="000000"/>
        </w:rPr>
        <w:t xml:space="preserve"> </w:t>
      </w:r>
      <w:r>
        <w:rPr>
          <w:i/>
          <w:iCs/>
          <w:color w:val="000000"/>
        </w:rPr>
        <w:t>Arthur Andersen</w:t>
      </w:r>
      <w:r>
        <w:rPr>
          <w:color w:val="000000"/>
        </w:rPr>
        <w:t>, 544 U.S. at 703-04.</w:t>
      </w:r>
      <w:r w:rsidR="007B3CE9">
        <w:rPr>
          <w:color w:val="000000"/>
        </w:rPr>
        <w:t xml:space="preserve"> </w:t>
      </w:r>
      <w:r>
        <w:rPr>
          <w:color w:val="000000"/>
        </w:rPr>
        <w:t>The Court read the statute as requiring proof that the defendant “knowingly corruptly persuades,” stating “[o]</w:t>
      </w:r>
      <w:proofErr w:type="spellStart"/>
      <w:r>
        <w:rPr>
          <w:color w:val="000000"/>
        </w:rPr>
        <w:t>nly</w:t>
      </w:r>
      <w:proofErr w:type="spellEnd"/>
      <w:r>
        <w:rPr>
          <w:color w:val="000000"/>
        </w:rPr>
        <w:t xml:space="preserve"> persons conscious of wrongdoing can be said to ‘knowingly . . . corruptly </w:t>
      </w:r>
      <w:proofErr w:type="spellStart"/>
      <w:r>
        <w:rPr>
          <w:color w:val="000000"/>
        </w:rPr>
        <w:t>persuad</w:t>
      </w:r>
      <w:proofErr w:type="spellEnd"/>
      <w:r>
        <w:rPr>
          <w:color w:val="000000"/>
        </w:rPr>
        <w:t>[e].’”</w:t>
      </w:r>
      <w:r w:rsidR="007B3CE9">
        <w:rPr>
          <w:color w:val="000000"/>
        </w:rPr>
        <w:t xml:space="preserve"> </w:t>
      </w:r>
      <w:r>
        <w:rPr>
          <w:color w:val="000000"/>
        </w:rPr>
        <w:t>544 U.S. at 704-06.</w:t>
      </w:r>
      <w:r w:rsidR="007B3CE9">
        <w:rPr>
          <w:color w:val="000000"/>
        </w:rPr>
        <w:t xml:space="preserve"> </w:t>
      </w:r>
      <w:r>
        <w:rPr>
          <w:color w:val="000000"/>
        </w:rPr>
        <w:t xml:space="preserve">In </w:t>
      </w:r>
      <w:r>
        <w:rPr>
          <w:i/>
          <w:iCs/>
          <w:color w:val="000000"/>
        </w:rPr>
        <w:t>Arthur Andersen</w:t>
      </w:r>
      <w:r>
        <w:rPr>
          <w:color w:val="000000"/>
        </w:rPr>
        <w:t>, the trial court had modified the pattern instruction from the Fifth Circuit for corruptly obstructing the administration of justice in violation of 18 U.S.C. § 1503.</w:t>
      </w:r>
      <w:r w:rsidR="007B3CE9">
        <w:rPr>
          <w:color w:val="000000"/>
        </w:rPr>
        <w:t xml:space="preserve"> </w:t>
      </w:r>
      <w:r>
        <w:rPr>
          <w:color w:val="000000"/>
        </w:rPr>
        <w:t>The instruction “defined ‘corruptly’ as ‘knowingly and dishonestly, with the specific intent to subvert or undermine the integrity’ of a proceeding.”</w:t>
      </w:r>
      <w:r w:rsidR="007B3CE9">
        <w:rPr>
          <w:color w:val="000000"/>
        </w:rPr>
        <w:t xml:space="preserve"> </w:t>
      </w:r>
      <w:r>
        <w:rPr>
          <w:color w:val="000000"/>
        </w:rPr>
        <w:t>544 U.S. at 706</w:t>
      </w:r>
      <w:r>
        <w:rPr>
          <w:color w:val="000000"/>
        </w:rPr>
        <w:noBreakHyphen/>
        <w:t>07.</w:t>
      </w:r>
      <w:r w:rsidR="007B3CE9">
        <w:rPr>
          <w:color w:val="000000"/>
        </w:rPr>
        <w:t xml:space="preserve"> </w:t>
      </w:r>
      <w:r>
        <w:rPr>
          <w:color w:val="000000"/>
        </w:rPr>
        <w:t xml:space="preserve">At the urging of the government, the trial court eliminated the word “dishonestly” and added “impede,” instructing the jury that “it could convict if it found petitioner intended to ‘subvert, undermine, or impede’ governmental factfinding.” 544 U.S. </w:t>
      </w:r>
      <w:r>
        <w:rPr>
          <w:color w:val="000000"/>
        </w:rPr>
        <w:lastRenderedPageBreak/>
        <w:t>at 706</w:t>
      </w:r>
      <w:r>
        <w:rPr>
          <w:color w:val="000000"/>
        </w:rPr>
        <w:noBreakHyphen/>
        <w:t>07.</w:t>
      </w:r>
      <w:r w:rsidR="007B3CE9">
        <w:rPr>
          <w:color w:val="000000"/>
        </w:rPr>
        <w:t xml:space="preserve"> </w:t>
      </w:r>
      <w:r>
        <w:rPr>
          <w:color w:val="000000"/>
        </w:rPr>
        <w:t>The result was an erroneous instruction that did not convey to the jury the “requisite consciousness of wrongdoing.” 544 U.S. at 706.</w:t>
      </w:r>
      <w:r w:rsidR="007B3CE9">
        <w:rPr>
          <w:color w:val="000000"/>
        </w:rPr>
        <w:t xml:space="preserve"> </w:t>
      </w:r>
    </w:p>
    <w:p w14:paraId="40A8D1AC"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7809664" w14:textId="55DF4AA9"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Before </w:t>
      </w:r>
      <w:r>
        <w:rPr>
          <w:i/>
          <w:iCs/>
          <w:color w:val="000000"/>
        </w:rPr>
        <w:t>Arthur Andersen</w:t>
      </w:r>
      <w:r>
        <w:rPr>
          <w:color w:val="000000"/>
        </w:rPr>
        <w:t xml:space="preserve"> was decided, the Third Circuit interpreted the phrase “corruptly persuades” in </w:t>
      </w:r>
      <w:r>
        <w:rPr>
          <w:i/>
          <w:iCs/>
          <w:color w:val="000000"/>
        </w:rPr>
        <w:t>Farrell</w:t>
      </w:r>
      <w:r>
        <w:rPr>
          <w:color w:val="000000"/>
        </w:rPr>
        <w:t>.</w:t>
      </w:r>
      <w:r w:rsidR="007B3CE9">
        <w:rPr>
          <w:color w:val="000000"/>
        </w:rPr>
        <w:t xml:space="preserve"> </w:t>
      </w:r>
      <w:r>
        <w:rPr>
          <w:color w:val="000000"/>
        </w:rPr>
        <w:t xml:space="preserve">Like </w:t>
      </w:r>
      <w:r>
        <w:rPr>
          <w:i/>
          <w:iCs/>
          <w:color w:val="000000"/>
        </w:rPr>
        <w:t>Arthur Andersen</w:t>
      </w:r>
      <w:r>
        <w:rPr>
          <w:color w:val="000000"/>
        </w:rPr>
        <w:t xml:space="preserve">, </w:t>
      </w:r>
      <w:r>
        <w:rPr>
          <w:i/>
          <w:iCs/>
          <w:color w:val="000000"/>
        </w:rPr>
        <w:t>Farrell</w:t>
      </w:r>
      <w:r>
        <w:rPr>
          <w:color w:val="000000"/>
        </w:rPr>
        <w:t xml:space="preserve"> signaled that proof of “corrupt persuasion” requires a high level of culpability but did not articulate a specific standard.</w:t>
      </w:r>
      <w:r w:rsidR="007B3CE9">
        <w:rPr>
          <w:color w:val="000000"/>
        </w:rPr>
        <w:t xml:space="preserve"> </w:t>
      </w:r>
      <w:r>
        <w:rPr>
          <w:color w:val="000000"/>
        </w:rPr>
        <w:t xml:space="preserve">In </w:t>
      </w:r>
      <w:r>
        <w:rPr>
          <w:i/>
          <w:iCs/>
          <w:color w:val="000000"/>
        </w:rPr>
        <w:t>Farrell</w:t>
      </w:r>
      <w:r>
        <w:rPr>
          <w:color w:val="000000"/>
        </w:rPr>
        <w:t>, the court stated:</w:t>
      </w:r>
    </w:p>
    <w:p w14:paraId="0B164B2E"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14ED6CF"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 xml:space="preserve">[W]e </w:t>
      </w:r>
      <w:proofErr w:type="gramStart"/>
      <w:r>
        <w:rPr>
          <w:color w:val="000000"/>
        </w:rPr>
        <w:t>are</w:t>
      </w:r>
      <w:proofErr w:type="gramEnd"/>
      <w:r>
        <w:rPr>
          <w:color w:val="000000"/>
        </w:rPr>
        <w:t xml:space="preserve"> confident that both attempting to bribe someone to withhold information and attempting to persuade someone to provide false information to federal investigators constitute “corrupt persuasion” punishable under § 1512(b). Nonetheless, we are hesitant to define in more abstract terms the boundaries of the conduct punishable under the somewhat ambiguous “corruptly persuades” clause. However, we do not think it necessary to provide such a definition here because we are similarly confident that the “culpable conduct” that violates § 1512(b)(3)’s “corruptly persuades” clause does not include a coercive attempt to persuade a coconspirator who enjoys a Fifth Amendment right not to disclose self incriminating information about the conspiracy to refrain, in accordance with that right, from volunteering information to investigators.</w:t>
      </w:r>
    </w:p>
    <w:p w14:paraId="7893BEC1"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709E02F"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126 F.3d at 488.</w:t>
      </w:r>
    </w:p>
    <w:p w14:paraId="30EA3E78"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56B61CE"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court further elaborated: </w:t>
      </w:r>
    </w:p>
    <w:p w14:paraId="2393D801"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9D272BB" w14:textId="001DAF02"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We read the inclusion of “corruptly” in § 1512(b) as necessarily implying that an individual can “persuade” another not to disclose information to a law enforcement official with the intent of hindering an investigation without violating the statute, i.e., without doing so “corruptly.”</w:t>
      </w:r>
      <w:r w:rsidR="007B3CE9">
        <w:rPr>
          <w:color w:val="000000"/>
        </w:rPr>
        <w:t xml:space="preserve"> </w:t>
      </w:r>
      <w:r>
        <w:rPr>
          <w:color w:val="000000"/>
        </w:rPr>
        <w:t xml:space="preserve">Thus, more culpability is required for a statutory violation than that involved in the act of attempting to discourage disclosure </w:t>
      </w:r>
      <w:proofErr w:type="gramStart"/>
      <w:r>
        <w:rPr>
          <w:color w:val="000000"/>
        </w:rPr>
        <w:t>in order to</w:t>
      </w:r>
      <w:proofErr w:type="gramEnd"/>
      <w:r>
        <w:rPr>
          <w:color w:val="000000"/>
        </w:rPr>
        <w:t xml:space="preserve"> hinder an investigation.</w:t>
      </w:r>
    </w:p>
    <w:p w14:paraId="19885E02"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F8B1FC3" w14:textId="0DCF9C59"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i/>
          <w:iCs/>
          <w:color w:val="000000"/>
        </w:rPr>
        <w:t>Farrell</w:t>
      </w:r>
      <w:r>
        <w:rPr>
          <w:color w:val="000000"/>
        </w:rPr>
        <w:t>, 126 F.3d at 489.</w:t>
      </w:r>
      <w:r w:rsidR="007B3CE9">
        <w:rPr>
          <w:color w:val="000000"/>
        </w:rPr>
        <w:t xml:space="preserve"> </w:t>
      </w:r>
      <w:r>
        <w:rPr>
          <w:color w:val="000000"/>
        </w:rPr>
        <w:t xml:space="preserve">In </w:t>
      </w:r>
      <w:r>
        <w:rPr>
          <w:i/>
          <w:iCs/>
          <w:color w:val="000000"/>
        </w:rPr>
        <w:t>United States v. Davis</w:t>
      </w:r>
      <w:r>
        <w:rPr>
          <w:color w:val="000000"/>
        </w:rPr>
        <w:t>, 183 F.3d 231, 250 n.6 (3d Cir. 1999), the Third Circuit noted:</w:t>
      </w:r>
    </w:p>
    <w:p w14:paraId="374E35AF"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E6E5D1B"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975EAA">
          <w:type w:val="continuous"/>
          <w:pgSz w:w="12240" w:h="15840"/>
          <w:pgMar w:top="1440" w:right="1080" w:bottom="1350" w:left="1440" w:header="1440" w:footer="1350" w:gutter="0"/>
          <w:cols w:space="720"/>
          <w:noEndnote/>
        </w:sectPr>
      </w:pPr>
    </w:p>
    <w:p w14:paraId="7AF6A92D" w14:textId="70ADB3C9"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 xml:space="preserve">[T]he District Court’s instruction on corrupt persuasion does not track </w:t>
      </w:r>
      <w:r>
        <w:rPr>
          <w:i/>
          <w:iCs/>
          <w:color w:val="000000"/>
        </w:rPr>
        <w:t>Farrell</w:t>
      </w:r>
      <w:r>
        <w:rPr>
          <w:color w:val="000000"/>
        </w:rPr>
        <w:t>.</w:t>
      </w:r>
      <w:r w:rsidR="007B3CE9">
        <w:rPr>
          <w:color w:val="000000"/>
        </w:rPr>
        <w:t xml:space="preserve"> </w:t>
      </w:r>
      <w:r>
        <w:rPr>
          <w:color w:val="000000"/>
        </w:rPr>
        <w:t xml:space="preserve">The Court instructed the jury that “[t]he word ‘corruptly’ means having improper motive or purpose of obstructing justice.” </w:t>
      </w:r>
      <w:r>
        <w:rPr>
          <w:i/>
          <w:iCs/>
          <w:color w:val="000000"/>
        </w:rPr>
        <w:t xml:space="preserve">Farrell </w:t>
      </w:r>
      <w:r>
        <w:rPr>
          <w:color w:val="000000"/>
        </w:rPr>
        <w:t xml:space="preserve">and </w:t>
      </w:r>
      <w:r>
        <w:rPr>
          <w:i/>
          <w:iCs/>
          <w:color w:val="000000"/>
        </w:rPr>
        <w:t xml:space="preserve">Poindexter </w:t>
      </w:r>
      <w:r>
        <w:rPr>
          <w:color w:val="000000"/>
        </w:rPr>
        <w:t xml:space="preserve">suggest that this instruction provides insufficient guidance to the jury, as anyone with the intent to interfere with an investigation has “improper” motives. On remand, the Court should clarify that “corrupt persuasion” involves more than an improper </w:t>
      </w:r>
      <w:proofErr w:type="gramStart"/>
      <w:r>
        <w:rPr>
          <w:color w:val="000000"/>
        </w:rPr>
        <w:t>motive, and</w:t>
      </w:r>
      <w:proofErr w:type="gramEnd"/>
      <w:r>
        <w:rPr>
          <w:color w:val="000000"/>
        </w:rPr>
        <w:t xml:space="preserve"> includes inducements to violence.</w:t>
      </w:r>
    </w:p>
    <w:p w14:paraId="63C5116A"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A3A0945"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i/>
          <w:iCs/>
          <w:color w:val="000000"/>
        </w:rPr>
        <w:t>See also United States v. Vega</w:t>
      </w:r>
      <w:r>
        <w:rPr>
          <w:color w:val="000000"/>
        </w:rPr>
        <w:t xml:space="preserve">, 184 F. </w:t>
      </w:r>
      <w:proofErr w:type="spellStart"/>
      <w:r>
        <w:rPr>
          <w:color w:val="000000"/>
        </w:rPr>
        <w:t>App’x</w:t>
      </w:r>
      <w:proofErr w:type="spellEnd"/>
      <w:r>
        <w:rPr>
          <w:color w:val="000000"/>
        </w:rPr>
        <w:t>. 236, 234 (3d Cir. 2006) (non-precedential) (“[N]</w:t>
      </w:r>
      <w:proofErr w:type="spellStart"/>
      <w:r>
        <w:rPr>
          <w:color w:val="000000"/>
        </w:rPr>
        <w:t>oncoercive</w:t>
      </w:r>
      <w:proofErr w:type="spellEnd"/>
      <w:r>
        <w:rPr>
          <w:color w:val="000000"/>
        </w:rPr>
        <w:t xml:space="preserve"> statements may constitute corrupt persuasion if they advocate illegal behavior.”).</w:t>
      </w:r>
    </w:p>
    <w:p w14:paraId="3F8255E9"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626AE2E"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18 U.S.C. § 1515(a)(3) provides that “misleading conduct” means:</w:t>
      </w:r>
    </w:p>
    <w:p w14:paraId="14F4C8B8"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DC5028E"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 xml:space="preserve">(A) knowingly making a false </w:t>
      </w:r>
      <w:proofErr w:type="gramStart"/>
      <w:r>
        <w:rPr>
          <w:color w:val="000000"/>
        </w:rPr>
        <w:t>statement;</w:t>
      </w:r>
      <w:proofErr w:type="gramEnd"/>
    </w:p>
    <w:p w14:paraId="59FFAE8B"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 xml:space="preserve">(B) intentionally omitting information from a statement and thereby causing a portion of such statement to be misleading, or intentionally concealing a material fact, and thereby creating a false impression by such </w:t>
      </w:r>
      <w:proofErr w:type="gramStart"/>
      <w:r>
        <w:rPr>
          <w:color w:val="000000"/>
        </w:rPr>
        <w:t>statement;</w:t>
      </w:r>
      <w:proofErr w:type="gramEnd"/>
    </w:p>
    <w:p w14:paraId="40D7E3BC"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 xml:space="preserve">(C) with intent to mislead, knowingly submitting or inviting reliance on a writing or recording that is false, forged, altered, or otherwise lacking in </w:t>
      </w:r>
      <w:proofErr w:type="gramStart"/>
      <w:r>
        <w:rPr>
          <w:color w:val="000000"/>
        </w:rPr>
        <w:t>authenticity;</w:t>
      </w:r>
      <w:proofErr w:type="gramEnd"/>
    </w:p>
    <w:p w14:paraId="354889F3"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(D) with intent to mislead, knowingly submitting or inviting reliance on a sample, specimen, map, photograph, boundary mark, or other object that is misleading in a material respect; or</w:t>
      </w:r>
    </w:p>
    <w:p w14:paraId="3AE10346"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(E) knowingly using a trick, scheme, or device with intent to mislead.</w:t>
      </w:r>
    </w:p>
    <w:p w14:paraId="65475FA8"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E2D97F4"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Section 1515(a)(1) provides that, as used in section 1512 the term “official proceeding” means:</w:t>
      </w:r>
    </w:p>
    <w:p w14:paraId="362B695F"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A763369"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(A) a proceeding before a judge or court of the United States, a United States magistrate judge, a bankruptcy judge, a judge of the United States Tax Court, a special trial judge of the Tax Court, a judge of the United States Court of Federal Claims, or a Federal grand jury;</w:t>
      </w:r>
    </w:p>
    <w:p w14:paraId="639F0B13"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 xml:space="preserve">(B) a proceeding before the </w:t>
      </w:r>
      <w:proofErr w:type="gramStart"/>
      <w:r>
        <w:rPr>
          <w:color w:val="000000"/>
        </w:rPr>
        <w:t>Congress;</w:t>
      </w:r>
      <w:proofErr w:type="gramEnd"/>
    </w:p>
    <w:p w14:paraId="6778C020"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(C) a proceeding before a Federal Government agency which is authorized by law; or</w:t>
      </w:r>
    </w:p>
    <w:p w14:paraId="1E6F7EDE"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(D) a proceeding involving the business of insurance whose activities affect interstate commerce before any insurance regulatory official or agency or any agent or examiner appointed by such official or agency to examine the affairs of any person engaged in the business of insurance whose activities affect interstate commerce.</w:t>
      </w:r>
    </w:p>
    <w:p w14:paraId="3662CC10"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73B4B3F"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question of whether the proceeding alleged and proved by the government is an official proceeding is for the judge.</w:t>
      </w:r>
    </w:p>
    <w:p w14:paraId="08C263AA"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47637F1"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18 U.S.C. § 1512(j) provides:</w:t>
      </w:r>
    </w:p>
    <w:p w14:paraId="664CE174"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E72153B" w14:textId="77777777" w:rsidR="00975EAA" w:rsidRDefault="00975EAA" w:rsidP="008E47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(j) If the offense under this section occurs in connection with a trial of a criminal case, the maximum term of imprisonment which may be imposed for the offense shall be the higher of that otherwise provided by law or the maximum term that could have been imposed for any offense charged in such case.</w:t>
      </w:r>
    </w:p>
    <w:p w14:paraId="69A53619"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21949BB" w14:textId="77777777" w:rsidR="00975EAA"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975EAA">
          <w:type w:val="continuous"/>
          <w:pgSz w:w="12240" w:h="15840"/>
          <w:pgMar w:top="1440" w:right="1080" w:bottom="1350" w:left="1440" w:header="1440" w:footer="1350" w:gutter="0"/>
          <w:cols w:space="720"/>
          <w:noEndnote/>
        </w:sectPr>
      </w:pPr>
    </w:p>
    <w:p w14:paraId="1F2E4CF3" w14:textId="52D709BB" w:rsidR="00975EAA" w:rsidRPr="007F54DD"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If the maximum sentence for an offense charged in the criminal trial exceeds the maximum set forth in § 1512(a)(3), the higher sentence can be imposed only if the jury finds that the tampering offense occurred in connection with a criminal trial.</w:t>
      </w:r>
      <w:r w:rsidR="007B3CE9">
        <w:rPr>
          <w:color w:val="000000"/>
        </w:rPr>
        <w:t xml:space="preserve"> </w:t>
      </w:r>
      <w:r>
        <w:rPr>
          <w:color w:val="000000"/>
        </w:rPr>
        <w:t xml:space="preserve">In such cases, the court should instruct the jury to </w:t>
      </w:r>
      <w:r w:rsidRPr="007F54DD">
        <w:rPr>
          <w:color w:val="000000"/>
        </w:rPr>
        <w:t xml:space="preserve">determine whether the offense occurred in connection with the trial of the criminal case. </w:t>
      </w:r>
    </w:p>
    <w:p w14:paraId="4E4ABABB" w14:textId="77777777" w:rsidR="00975EAA" w:rsidRPr="007F54DD"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F54DD">
        <w:rPr>
          <w:color w:val="000000"/>
        </w:rPr>
        <w:t xml:space="preserve"> </w:t>
      </w:r>
    </w:p>
    <w:p w14:paraId="23EA681C" w14:textId="77777777" w:rsidR="00975EAA" w:rsidRPr="007F54DD" w:rsidRDefault="00975EAA" w:rsidP="00975E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b/>
          <w:bCs/>
          <w:color w:val="000000"/>
        </w:rPr>
      </w:pPr>
      <w:r w:rsidRPr="007F54DD">
        <w:rPr>
          <w:color w:val="000000"/>
        </w:rPr>
        <w:t xml:space="preserve">(Revised </w:t>
      </w:r>
      <w:r>
        <w:rPr>
          <w:color w:val="000000"/>
        </w:rPr>
        <w:t>11/2013</w:t>
      </w:r>
      <w:r w:rsidRPr="007F54DD">
        <w:rPr>
          <w:color w:val="000000"/>
        </w:rPr>
        <w:t>)</w:t>
      </w:r>
    </w:p>
    <w:p w14:paraId="1CDEA795" w14:textId="77777777" w:rsidR="001A6BD6" w:rsidRDefault="001A6B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b/>
          <w:bCs/>
          <w:color w:val="000000"/>
          <w:sz w:val="26"/>
          <w:szCs w:val="26"/>
        </w:rPr>
        <w:sectPr w:rsidR="001A6BD6">
          <w:type w:val="continuous"/>
          <w:pgSz w:w="12240" w:h="15840"/>
          <w:pgMar w:top="1440" w:right="1080" w:bottom="1350" w:left="1440" w:header="1440" w:footer="1350" w:gutter="0"/>
          <w:cols w:space="720"/>
          <w:noEndnote/>
        </w:sectPr>
      </w:pPr>
    </w:p>
    <w:p w14:paraId="029BCF18" w14:textId="77777777" w:rsidR="00300042" w:rsidRPr="00333F78"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sz w:val="28"/>
          <w:szCs w:val="28"/>
        </w:rPr>
      </w:pPr>
      <w:r w:rsidRPr="00BD60B4">
        <w:rPr>
          <w:b/>
          <w:bCs/>
          <w:color w:val="000000"/>
          <w:sz w:val="28"/>
          <w:szCs w:val="28"/>
        </w:rPr>
        <w:lastRenderedPageBreak/>
        <w:t>6.18.1512B-1 Obstruction of Justice - Hindering Communication Through Intimidation, Threats, or</w:t>
      </w:r>
      <w:r w:rsidRPr="00333F78">
        <w:rPr>
          <w:b/>
          <w:bCs/>
          <w:color w:val="000000"/>
          <w:sz w:val="28"/>
          <w:szCs w:val="28"/>
        </w:rPr>
        <w:t xml:space="preserve"> Corrupt Persuasion (18 U.S.C. § 1512(b)(3))</w:t>
      </w:r>
    </w:p>
    <w:p w14:paraId="2E64887D" w14:textId="77777777" w:rsidR="00300042" w:rsidRPr="00333F78"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sz w:val="28"/>
          <w:szCs w:val="28"/>
        </w:rPr>
      </w:pPr>
    </w:p>
    <w:p w14:paraId="61D4E2CD" w14:textId="77777777" w:rsidR="00300042" w:rsidRPr="00333F78"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contextualSpacing/>
        <w:rPr>
          <w:b/>
          <w:bCs/>
          <w:color w:val="000000"/>
          <w:sz w:val="28"/>
          <w:szCs w:val="28"/>
        </w:rPr>
      </w:pPr>
      <w:r w:rsidRPr="00333F78">
        <w:rPr>
          <w:b/>
          <w:bCs/>
          <w:color w:val="000000"/>
          <w:sz w:val="28"/>
          <w:szCs w:val="28"/>
        </w:rPr>
        <w:t xml:space="preserve">Count </w:t>
      </w:r>
      <w:r w:rsidRPr="00333F78">
        <w:rPr>
          <w:i/>
          <w:iCs/>
          <w:color w:val="000000"/>
          <w:sz w:val="28"/>
          <w:szCs w:val="28"/>
        </w:rPr>
        <w:t>(No.)</w:t>
      </w:r>
      <w:r w:rsidRPr="00333F78">
        <w:rPr>
          <w:color w:val="000000"/>
          <w:sz w:val="28"/>
          <w:szCs w:val="28"/>
        </w:rPr>
        <w:t xml:space="preserve"> </w:t>
      </w:r>
      <w:r w:rsidRPr="00333F78">
        <w:rPr>
          <w:b/>
          <w:bCs/>
          <w:color w:val="000000"/>
          <w:sz w:val="28"/>
          <w:szCs w:val="28"/>
        </w:rPr>
        <w:t xml:space="preserve">of the indictment charges the defendant </w:t>
      </w:r>
      <w:r w:rsidRPr="00333F78">
        <w:rPr>
          <w:i/>
          <w:iCs/>
          <w:color w:val="000000"/>
          <w:sz w:val="28"/>
          <w:szCs w:val="28"/>
        </w:rPr>
        <w:t>(name)</w:t>
      </w:r>
      <w:r w:rsidRPr="00333F78">
        <w:rPr>
          <w:color w:val="000000"/>
          <w:sz w:val="28"/>
          <w:szCs w:val="28"/>
        </w:rPr>
        <w:t xml:space="preserve"> </w:t>
      </w:r>
      <w:r w:rsidRPr="00333F78">
        <w:rPr>
          <w:b/>
          <w:bCs/>
          <w:color w:val="000000"/>
          <w:sz w:val="28"/>
          <w:szCs w:val="28"/>
        </w:rPr>
        <w:t xml:space="preserve">with </w:t>
      </w:r>
      <w:r w:rsidRPr="00333F78">
        <w:rPr>
          <w:i/>
          <w:iCs/>
          <w:color w:val="000000"/>
          <w:sz w:val="28"/>
          <w:szCs w:val="28"/>
        </w:rPr>
        <w:t xml:space="preserve">(briefly state </w:t>
      </w:r>
      <w:proofErr w:type="gramStart"/>
      <w:r w:rsidRPr="00333F78">
        <w:rPr>
          <w:i/>
          <w:iCs/>
          <w:color w:val="000000"/>
          <w:sz w:val="28"/>
          <w:szCs w:val="28"/>
        </w:rPr>
        <w:t>offense;</w:t>
      </w:r>
      <w:proofErr w:type="gramEnd"/>
      <w:r w:rsidRPr="00333F78">
        <w:rPr>
          <w:i/>
          <w:iCs/>
          <w:color w:val="000000"/>
          <w:sz w:val="28"/>
          <w:szCs w:val="28"/>
        </w:rPr>
        <w:t xml:space="preserve"> e.g., tampering with a witness)</w:t>
      </w:r>
      <w:r w:rsidRPr="00333F78">
        <w:rPr>
          <w:b/>
          <w:bCs/>
          <w:color w:val="000000"/>
          <w:sz w:val="28"/>
          <w:szCs w:val="28"/>
        </w:rPr>
        <w:t>, which is a violation of federal law.</w:t>
      </w:r>
    </w:p>
    <w:p w14:paraId="3F0DB694" w14:textId="77777777" w:rsidR="00300042" w:rsidRPr="00333F78"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contextualSpacing/>
        <w:rPr>
          <w:b/>
          <w:bCs/>
          <w:color w:val="000000"/>
          <w:sz w:val="28"/>
          <w:szCs w:val="28"/>
        </w:rPr>
      </w:pPr>
      <w:proofErr w:type="gramStart"/>
      <w:r w:rsidRPr="00333F78">
        <w:rPr>
          <w:b/>
          <w:bCs/>
          <w:color w:val="000000"/>
          <w:sz w:val="28"/>
          <w:szCs w:val="28"/>
        </w:rPr>
        <w:t>In order to</w:t>
      </w:r>
      <w:proofErr w:type="gramEnd"/>
      <w:r w:rsidRPr="00333F78">
        <w:rPr>
          <w:b/>
          <w:bCs/>
          <w:color w:val="000000"/>
          <w:sz w:val="28"/>
          <w:szCs w:val="28"/>
        </w:rPr>
        <w:t xml:space="preserve"> find the defendant guilty of this offense, you must find that the government proved each of the following four elements beyond a reasonable doubt:</w:t>
      </w:r>
    </w:p>
    <w:p w14:paraId="0C221905" w14:textId="77777777" w:rsidR="00300042" w:rsidRPr="00333F78"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color w:val="000000"/>
          <w:sz w:val="28"/>
          <w:szCs w:val="28"/>
        </w:rPr>
      </w:pPr>
      <w:r w:rsidRPr="00333F78">
        <w:rPr>
          <w:b/>
          <w:bCs/>
          <w:color w:val="000000"/>
          <w:sz w:val="28"/>
          <w:szCs w:val="28"/>
        </w:rPr>
        <w:t xml:space="preserve">First: That </w:t>
      </w:r>
      <w:r w:rsidRPr="00333F78">
        <w:rPr>
          <w:i/>
          <w:iCs/>
          <w:color w:val="000000"/>
          <w:sz w:val="28"/>
          <w:szCs w:val="28"/>
        </w:rPr>
        <w:t>(name)</w:t>
      </w:r>
      <w:r w:rsidRPr="00333F78">
        <w:rPr>
          <w:color w:val="000000"/>
          <w:sz w:val="28"/>
          <w:szCs w:val="28"/>
        </w:rPr>
        <w:t xml:space="preserve"> </w:t>
      </w:r>
      <w:r w:rsidRPr="00333F78">
        <w:rPr>
          <w:b/>
          <w:bCs/>
          <w:color w:val="000000"/>
          <w:sz w:val="28"/>
          <w:szCs w:val="28"/>
        </w:rPr>
        <w:t xml:space="preserve">knowingly </w:t>
      </w:r>
      <w:r w:rsidRPr="00333F78">
        <w:rPr>
          <w:i/>
          <w:iCs/>
          <w:color w:val="000000"/>
          <w:sz w:val="28"/>
          <w:szCs w:val="28"/>
        </w:rPr>
        <w:t>[(used intimidation) (threatened) (corruptly persuaded)] (name of person)</w:t>
      </w:r>
      <w:r w:rsidRPr="00333F78">
        <w:rPr>
          <w:b/>
          <w:bCs/>
          <w:color w:val="000000"/>
          <w:sz w:val="28"/>
          <w:szCs w:val="28"/>
        </w:rPr>
        <w:t>, or attempted to do so</w:t>
      </w:r>
      <w:r w:rsidRPr="00333F78">
        <w:rPr>
          <w:color w:val="000000"/>
          <w:sz w:val="28"/>
          <w:szCs w:val="28"/>
        </w:rPr>
        <w:t xml:space="preserve"> </w:t>
      </w:r>
      <w:r w:rsidRPr="00333F78">
        <w:rPr>
          <w:i/>
          <w:iCs/>
          <w:color w:val="000000"/>
          <w:sz w:val="28"/>
          <w:szCs w:val="28"/>
        </w:rPr>
        <w:t>(or engaged in misleading conduct toward (name of person)</w:t>
      </w:r>
      <w:proofErr w:type="gramStart"/>
      <w:r w:rsidRPr="00333F78">
        <w:rPr>
          <w:i/>
          <w:iCs/>
          <w:color w:val="000000"/>
          <w:sz w:val="28"/>
          <w:szCs w:val="28"/>
        </w:rPr>
        <w:t>)</w:t>
      </w:r>
      <w:r w:rsidRPr="00333F78">
        <w:rPr>
          <w:b/>
          <w:bCs/>
          <w:color w:val="000000"/>
          <w:sz w:val="28"/>
          <w:szCs w:val="28"/>
        </w:rPr>
        <w:t>;</w:t>
      </w:r>
      <w:proofErr w:type="gramEnd"/>
    </w:p>
    <w:p w14:paraId="132692B6" w14:textId="77777777" w:rsidR="00300042" w:rsidRPr="00333F78"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color w:val="000000"/>
          <w:sz w:val="28"/>
          <w:szCs w:val="28"/>
        </w:rPr>
      </w:pPr>
      <w:r w:rsidRPr="00333F78">
        <w:rPr>
          <w:b/>
          <w:bCs/>
          <w:color w:val="000000"/>
          <w:sz w:val="28"/>
          <w:szCs w:val="28"/>
        </w:rPr>
        <w:t xml:space="preserve">Second: That </w:t>
      </w:r>
      <w:r w:rsidRPr="00333F78">
        <w:rPr>
          <w:i/>
          <w:iCs/>
          <w:color w:val="000000"/>
          <w:sz w:val="28"/>
          <w:szCs w:val="28"/>
        </w:rPr>
        <w:t xml:space="preserve">(name) </w:t>
      </w:r>
      <w:r w:rsidRPr="00333F78">
        <w:rPr>
          <w:b/>
          <w:bCs/>
          <w:color w:val="000000"/>
          <w:sz w:val="28"/>
          <w:szCs w:val="28"/>
        </w:rPr>
        <w:t>acted with intent to hinder, delay or prevent</w:t>
      </w:r>
      <w:r w:rsidRPr="00333F78">
        <w:rPr>
          <w:i/>
          <w:iCs/>
          <w:color w:val="000000"/>
          <w:sz w:val="28"/>
          <w:szCs w:val="28"/>
        </w:rPr>
        <w:t xml:space="preserve"> (name of person whose communication was targeted)</w:t>
      </w:r>
      <w:r w:rsidRPr="00333F78">
        <w:rPr>
          <w:b/>
          <w:bCs/>
          <w:i/>
          <w:iCs/>
          <w:color w:val="000000"/>
          <w:sz w:val="28"/>
          <w:szCs w:val="28"/>
        </w:rPr>
        <w:t xml:space="preserve"> </w:t>
      </w:r>
      <w:r w:rsidRPr="00333F78">
        <w:rPr>
          <w:b/>
          <w:bCs/>
          <w:color w:val="000000"/>
          <w:sz w:val="28"/>
          <w:szCs w:val="28"/>
        </w:rPr>
        <w:t xml:space="preserve">from communicating to </w:t>
      </w:r>
      <w:r w:rsidRPr="00333F78">
        <w:rPr>
          <w:i/>
          <w:iCs/>
          <w:color w:val="000000"/>
          <w:sz w:val="28"/>
          <w:szCs w:val="28"/>
        </w:rPr>
        <w:t>(law enforcement authorities) (a judge</w:t>
      </w:r>
      <w:r w:rsidRPr="00333F78">
        <w:rPr>
          <w:color w:val="000000"/>
          <w:sz w:val="28"/>
          <w:szCs w:val="28"/>
        </w:rPr>
        <w:t xml:space="preserve">) </w:t>
      </w:r>
      <w:r w:rsidRPr="00333F78">
        <w:rPr>
          <w:b/>
          <w:bCs/>
          <w:color w:val="000000"/>
          <w:sz w:val="28"/>
          <w:szCs w:val="28"/>
        </w:rPr>
        <w:t xml:space="preserve">information relating to the commission or possible commission of an </w:t>
      </w:r>
      <w:proofErr w:type="gramStart"/>
      <w:r w:rsidRPr="00333F78">
        <w:rPr>
          <w:b/>
          <w:bCs/>
          <w:color w:val="000000"/>
          <w:sz w:val="28"/>
          <w:szCs w:val="28"/>
        </w:rPr>
        <w:t>offense;</w:t>
      </w:r>
      <w:proofErr w:type="gramEnd"/>
    </w:p>
    <w:p w14:paraId="49D704F1" w14:textId="77777777" w:rsidR="00300042" w:rsidRPr="00333F78"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color w:val="000000"/>
          <w:sz w:val="28"/>
          <w:szCs w:val="28"/>
        </w:rPr>
      </w:pPr>
      <w:r w:rsidRPr="00333F78">
        <w:rPr>
          <w:b/>
          <w:bCs/>
          <w:color w:val="000000"/>
          <w:sz w:val="28"/>
          <w:szCs w:val="28"/>
        </w:rPr>
        <w:t>Third: That there was a reasonable likelihood that at least one of the communications targeted by</w:t>
      </w:r>
      <w:r w:rsidRPr="00333F78">
        <w:rPr>
          <w:color w:val="000000"/>
          <w:sz w:val="28"/>
          <w:szCs w:val="28"/>
        </w:rPr>
        <w:t xml:space="preserve"> </w:t>
      </w:r>
      <w:r w:rsidRPr="00333F78">
        <w:rPr>
          <w:i/>
          <w:iCs/>
          <w:color w:val="000000"/>
          <w:sz w:val="28"/>
          <w:szCs w:val="28"/>
        </w:rPr>
        <w:t xml:space="preserve">(name) </w:t>
      </w:r>
      <w:r w:rsidRPr="00333F78">
        <w:rPr>
          <w:b/>
          <w:bCs/>
          <w:color w:val="000000"/>
          <w:sz w:val="28"/>
          <w:szCs w:val="28"/>
        </w:rPr>
        <w:t xml:space="preserve">would have been made to a federal officer; and </w:t>
      </w:r>
    </w:p>
    <w:p w14:paraId="58E56D90" w14:textId="77777777" w:rsidR="00300042" w:rsidRPr="00333F78"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color w:val="000000"/>
          <w:sz w:val="28"/>
          <w:szCs w:val="28"/>
        </w:rPr>
      </w:pPr>
      <w:r w:rsidRPr="00333F78">
        <w:rPr>
          <w:b/>
          <w:bCs/>
          <w:color w:val="000000"/>
          <w:sz w:val="28"/>
          <w:szCs w:val="28"/>
        </w:rPr>
        <w:t xml:space="preserve">Fourth: The information that would have been communicated related to the possible commission of a federal offense. </w:t>
      </w:r>
      <w:r w:rsidRPr="00333F78">
        <w:rPr>
          <w:b/>
          <w:bCs/>
          <w:color w:val="000000"/>
          <w:sz w:val="28"/>
          <w:szCs w:val="28"/>
        </w:rPr>
        <w:tab/>
      </w:r>
    </w:p>
    <w:p w14:paraId="74A9093F" w14:textId="77777777" w:rsidR="00300042" w:rsidRPr="00333F78"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color w:val="000000"/>
          <w:sz w:val="28"/>
          <w:szCs w:val="28"/>
        </w:rPr>
      </w:pPr>
      <w:r w:rsidRPr="00333F78">
        <w:rPr>
          <w:b/>
          <w:bCs/>
          <w:color w:val="000000"/>
          <w:sz w:val="28"/>
          <w:szCs w:val="28"/>
        </w:rPr>
        <w:t xml:space="preserve">But the government need not prove that </w:t>
      </w:r>
      <w:r w:rsidRPr="00333F78">
        <w:rPr>
          <w:i/>
          <w:iCs/>
          <w:color w:val="000000"/>
          <w:sz w:val="28"/>
          <w:szCs w:val="28"/>
        </w:rPr>
        <w:t>(name)</w:t>
      </w:r>
      <w:r w:rsidRPr="00333F78">
        <w:rPr>
          <w:b/>
          <w:bCs/>
          <w:color w:val="000000"/>
          <w:sz w:val="28"/>
          <w:szCs w:val="28"/>
        </w:rPr>
        <w:t xml:space="preserve"> knew that the information </w:t>
      </w:r>
      <w:r w:rsidRPr="00333F78">
        <w:rPr>
          <w:b/>
          <w:bCs/>
          <w:color w:val="000000"/>
          <w:sz w:val="28"/>
          <w:szCs w:val="28"/>
        </w:rPr>
        <w:lastRenderedPageBreak/>
        <w:t>related to a federal offense or knew that the communications were reasonably likely to reach a federal officer.</w:t>
      </w:r>
    </w:p>
    <w:p w14:paraId="13D4B139" w14:textId="77777777" w:rsidR="00300042" w:rsidRPr="00333F78"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
          <w:bCs/>
          <w:color w:val="000000"/>
          <w:sz w:val="28"/>
          <w:szCs w:val="28"/>
        </w:rPr>
        <w:sectPr w:rsidR="00300042" w:rsidRPr="00333F78" w:rsidSect="00071D42">
          <w:pgSz w:w="12240" w:h="15840"/>
          <w:pgMar w:top="1440" w:right="1440" w:bottom="1440" w:left="1440" w:header="1440" w:footer="1350" w:gutter="0"/>
          <w:cols w:space="720"/>
          <w:noEndnote/>
        </w:sectPr>
      </w:pPr>
    </w:p>
    <w:p w14:paraId="619F8A95" w14:textId="77777777" w:rsidR="00300042" w:rsidRPr="00333F78"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color w:val="000000"/>
          <w:sz w:val="28"/>
          <w:szCs w:val="28"/>
        </w:rPr>
      </w:pPr>
      <w:r w:rsidRPr="00333F78">
        <w:rPr>
          <w:b/>
          <w:bCs/>
          <w:color w:val="000000"/>
          <w:sz w:val="28"/>
          <w:szCs w:val="28"/>
        </w:rPr>
        <w:t xml:space="preserve"> </w:t>
      </w:r>
      <w:r w:rsidRPr="00333F78">
        <w:rPr>
          <w:b/>
          <w:bCs/>
          <w:color w:val="000000"/>
          <w:sz w:val="28"/>
          <w:szCs w:val="28"/>
        </w:rPr>
        <w:tab/>
      </w:r>
      <w:r w:rsidRPr="00333F78">
        <w:rPr>
          <w:b/>
          <w:bCs/>
          <w:i/>
          <w:iCs/>
          <w:color w:val="000000"/>
          <w:sz w:val="28"/>
          <w:szCs w:val="28"/>
        </w:rPr>
        <w:t xml:space="preserve"> </w:t>
      </w:r>
      <w:r w:rsidRPr="00333F78">
        <w:rPr>
          <w:i/>
          <w:iCs/>
          <w:color w:val="000000"/>
          <w:sz w:val="28"/>
          <w:szCs w:val="28"/>
        </w:rPr>
        <w:t xml:space="preserve">[Moreover, the government does not need to prove that an official proceeding was </w:t>
      </w:r>
      <w:proofErr w:type="gramStart"/>
      <w:r w:rsidRPr="00333F78">
        <w:rPr>
          <w:i/>
          <w:iCs/>
          <w:color w:val="000000"/>
          <w:sz w:val="28"/>
          <w:szCs w:val="28"/>
        </w:rPr>
        <w:t>actually pending</w:t>
      </w:r>
      <w:proofErr w:type="gramEnd"/>
      <w:r w:rsidRPr="00333F78">
        <w:rPr>
          <w:i/>
          <w:iCs/>
          <w:color w:val="000000"/>
          <w:sz w:val="28"/>
          <w:szCs w:val="28"/>
        </w:rPr>
        <w:t xml:space="preserve"> or about to be instituted at the time of the alleged offense.]</w:t>
      </w:r>
    </w:p>
    <w:p w14:paraId="40945CC8" w14:textId="77777777" w:rsidR="00300042" w:rsidRPr="00333F78"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color w:val="000000"/>
          <w:sz w:val="28"/>
          <w:szCs w:val="28"/>
        </w:rPr>
      </w:pPr>
      <w:r w:rsidRPr="00333F78">
        <w:rPr>
          <w:i/>
          <w:iCs/>
          <w:color w:val="000000"/>
          <w:sz w:val="28"/>
          <w:szCs w:val="28"/>
        </w:rPr>
        <w:t>[To “corruptly persuade” means to corrupt another person by persuading (him)(her) to violate a legal duty, to accomplish an unlawful end or unlawful result, or to accomplish some otherwise lawful end or lawful result in an unlawful manner.]</w:t>
      </w:r>
    </w:p>
    <w:p w14:paraId="16B838A7"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color w:val="000000"/>
        </w:rPr>
      </w:pPr>
      <w:r w:rsidRPr="00413919">
        <w:rPr>
          <w:b/>
          <w:bCs/>
          <w:color w:val="000000"/>
        </w:rPr>
        <w:t>Comment</w:t>
      </w:r>
    </w:p>
    <w:p w14:paraId="346229E6"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r w:rsidRPr="00413919">
        <w:rPr>
          <w:color w:val="000000"/>
        </w:rPr>
        <w:t>18 U.S.C. § 1512(b)(3) provides:</w:t>
      </w:r>
    </w:p>
    <w:p w14:paraId="34EE1E1E"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p>
    <w:p w14:paraId="2E063C44"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(b) Whoever knowingly uses intimidation, threatens, or corruptly persuades another person, or attempts to do so, or engages in misleading conduct toward another person, with intent to--</w:t>
      </w:r>
    </w:p>
    <w:p w14:paraId="4042CE9A"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p>
    <w:p w14:paraId="5DFCB1E0"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contextualSpacing/>
        <w:rPr>
          <w:color w:val="000000"/>
        </w:rPr>
      </w:pPr>
      <w:r w:rsidRPr="00413919">
        <w:rPr>
          <w:color w:val="000000"/>
        </w:rPr>
        <w:t xml:space="preserve">* * * </w:t>
      </w:r>
    </w:p>
    <w:p w14:paraId="4240C69A"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contextualSpacing/>
        <w:rPr>
          <w:color w:val="000000"/>
        </w:rPr>
      </w:pPr>
    </w:p>
    <w:p w14:paraId="4A0FCED2" w14:textId="77777777" w:rsidR="00300042" w:rsidRPr="00F209DF" w:rsidRDefault="00300042" w:rsidP="0030004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contextualSpacing/>
        <w:rPr>
          <w:color w:val="000000"/>
        </w:rPr>
      </w:pPr>
      <w:r w:rsidRPr="00F209DF">
        <w:rPr>
          <w:color w:val="000000"/>
        </w:rPr>
        <w:t>(3) hinder, delay, or prevent the communication to a law enforcement officer or judge of the United States of information relating to the commission or possible commission of a Federal offense or a violation of conditions of probation, supervised release, parole, or release pending judicial proceedings;</w:t>
      </w:r>
    </w:p>
    <w:p w14:paraId="5B7E3610"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p>
    <w:p w14:paraId="13ECF39C" w14:textId="77777777" w:rsidR="00300042" w:rsidRPr="00F209DF"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F209DF">
        <w:rPr>
          <w:color w:val="000000"/>
        </w:rPr>
        <w:t xml:space="preserve">shall be fined under this title or imprisoned not more than ten years, or both. </w:t>
      </w:r>
    </w:p>
    <w:p w14:paraId="044A5B74" w14:textId="77777777" w:rsidR="00300042" w:rsidRPr="00F209DF"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p>
    <w:p w14:paraId="33A311F6"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F209DF">
        <w:rPr>
          <w:i/>
          <w:iCs/>
          <w:color w:val="000000"/>
        </w:rPr>
        <w:t>See also United States v. Tyler</w:t>
      </w:r>
      <w:r w:rsidRPr="00F209DF">
        <w:rPr>
          <w:color w:val="000000"/>
        </w:rPr>
        <w:t xml:space="preserve">, 956 F.3d 116 (3d Cir. 2020) (noting that elements are identical under § 1512 (a)(1)(C), except that (a)(1)(C) requires proof of murder or attempted murder). </w:t>
      </w:r>
    </w:p>
    <w:p w14:paraId="11F4D347"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7859F426"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r w:rsidRPr="00F209DF">
        <w:rPr>
          <w:color w:val="000000"/>
        </w:rPr>
        <w:t>First, the government must prove that the defendant intimidated, threatened, corruptly persuaded,</w:t>
      </w:r>
      <w:r w:rsidRPr="00F209DF">
        <w:rPr>
          <w:rStyle w:val="FootnoteReference"/>
          <w:color w:val="000000"/>
          <w:vertAlign w:val="superscript"/>
        </w:rPr>
        <w:footnoteReference w:id="4"/>
      </w:r>
      <w:r w:rsidRPr="00F209DF">
        <w:rPr>
          <w:color w:val="000000"/>
          <w:vertAlign w:val="superscript"/>
        </w:rPr>
        <w:t xml:space="preserve"> </w:t>
      </w:r>
      <w:r w:rsidRPr="00F209DF">
        <w:rPr>
          <w:color w:val="000000"/>
        </w:rPr>
        <w:t xml:space="preserve">or attempted to do so or engaged in misleading conduct. The government is not required to prove either that the defendant succeeded in the effort to tamper with the witness or </w:t>
      </w:r>
      <w:r w:rsidRPr="00F209DF">
        <w:rPr>
          <w:color w:val="000000"/>
        </w:rPr>
        <w:lastRenderedPageBreak/>
        <w:t xml:space="preserve">that the witness changed or withheld his or her testimony. </w:t>
      </w:r>
      <w:r w:rsidRPr="00F209DF">
        <w:rPr>
          <w:i/>
          <w:iCs/>
          <w:color w:val="000000"/>
        </w:rPr>
        <w:t xml:space="preserve">United States v. Davis, </w:t>
      </w:r>
      <w:r w:rsidRPr="00F209DF">
        <w:rPr>
          <w:color w:val="000000"/>
        </w:rPr>
        <w:t>183 F.3d 231, 250 (3d Cir. 1999)</w:t>
      </w:r>
      <w:r w:rsidRPr="00F209DF">
        <w:rPr>
          <w:color w:val="0000FF"/>
        </w:rPr>
        <w:t xml:space="preserve">. </w:t>
      </w:r>
      <w:r w:rsidRPr="00F209DF">
        <w:rPr>
          <w:color w:val="000000"/>
        </w:rPr>
        <w:t>If there is a question as to whether the defendant’s effort</w:t>
      </w:r>
      <w:r w:rsidRPr="00413919">
        <w:rPr>
          <w:color w:val="000000"/>
        </w:rPr>
        <w:t xml:space="preserve"> to tamper with the witness was successful, the court may want to instruct the jury that success is not a prerequisite to conviction and that what the government must prove beyond a reasonable doubt is that the </w:t>
      </w:r>
      <w:r w:rsidRPr="00F209DF">
        <w:rPr>
          <w:color w:val="000000"/>
        </w:rPr>
        <w:t>defendant acted with intent to influence a witness’ testimony.</w:t>
      </w:r>
      <w:r w:rsidRPr="00F209DF">
        <w:rPr>
          <w:color w:val="0000FF"/>
        </w:rPr>
        <w:t xml:space="preserve"> </w:t>
      </w:r>
      <w:r w:rsidRPr="00F209DF">
        <w:rPr>
          <w:color w:val="000000"/>
        </w:rPr>
        <w:t xml:space="preserve">If the defendant is prosecuted for attempt, the court may want to give Instruction 7.01 (Attempt). </w:t>
      </w:r>
    </w:p>
    <w:p w14:paraId="2DF86033"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sectPr w:rsidR="00300042" w:rsidRPr="00F209DF" w:rsidSect="00071D42">
          <w:type w:val="continuous"/>
          <w:pgSz w:w="12240" w:h="15840"/>
          <w:pgMar w:top="1440" w:right="1440" w:bottom="1440" w:left="1440" w:header="1440" w:footer="1350" w:gutter="0"/>
          <w:cols w:space="720"/>
          <w:noEndnote/>
        </w:sectPr>
      </w:pPr>
    </w:p>
    <w:p w14:paraId="2C8F4AE3"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2883726D"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sectPr w:rsidR="00300042" w:rsidRPr="00F209DF" w:rsidSect="00071D42">
          <w:type w:val="continuous"/>
          <w:pgSz w:w="12240" w:h="15840"/>
          <w:pgMar w:top="1440" w:right="1440" w:bottom="1440" w:left="1440" w:header="1440" w:footer="1350" w:gutter="0"/>
          <w:cols w:space="720"/>
          <w:noEndnote/>
        </w:sectPr>
      </w:pPr>
    </w:p>
    <w:p w14:paraId="55C97D90" w14:textId="22CB1A12"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r w:rsidRPr="00F209DF">
        <w:rPr>
          <w:color w:val="000000"/>
        </w:rPr>
        <w:t xml:space="preserve">Further, the statute does not require proof that the defendant addressed the intimidation, threats, or corrupt persuasion to a witness or potential witness. It encompasses cases in which the defendant acted against, for example, a family member </w:t>
      </w:r>
      <w:proofErr w:type="gramStart"/>
      <w:r w:rsidRPr="00F209DF">
        <w:rPr>
          <w:color w:val="000000"/>
        </w:rPr>
        <w:t>in order to</w:t>
      </w:r>
      <w:proofErr w:type="gramEnd"/>
      <w:r w:rsidRPr="00413919">
        <w:rPr>
          <w:color w:val="000000"/>
        </w:rPr>
        <w:t xml:space="preserve"> silence a witness. In such cases, the court may modify the language of the second element accordingly. </w:t>
      </w:r>
      <w:r w:rsidRPr="00413919">
        <w:rPr>
          <w:i/>
          <w:iCs/>
          <w:color w:val="000000"/>
        </w:rPr>
        <w:t xml:space="preserve">See United States v. </w:t>
      </w:r>
      <w:r w:rsidRPr="00F209DF">
        <w:rPr>
          <w:i/>
          <w:iCs/>
          <w:color w:val="000000"/>
        </w:rPr>
        <w:t>Bell</w:t>
      </w:r>
      <w:r w:rsidRPr="00F209DF">
        <w:rPr>
          <w:color w:val="000000"/>
        </w:rPr>
        <w:t>, 113 F.3d 1345, 1349 n.3 (3d Cir. 1997).</w:t>
      </w:r>
    </w:p>
    <w:p w14:paraId="2DE2DF78"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p>
    <w:p w14:paraId="73A3D67B"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r w:rsidRPr="00F209DF">
        <w:rPr>
          <w:color w:val="000000"/>
        </w:rPr>
        <w:t xml:space="preserve">Second, the government must prove that the defendant acted with intent to hinder, </w:t>
      </w:r>
      <w:proofErr w:type="gramStart"/>
      <w:r w:rsidRPr="00F209DF">
        <w:rPr>
          <w:color w:val="000000"/>
        </w:rPr>
        <w:t>delay</w:t>
      </w:r>
      <w:proofErr w:type="gramEnd"/>
      <w:r w:rsidRPr="00F209DF">
        <w:rPr>
          <w:color w:val="000000"/>
        </w:rPr>
        <w:t xml:space="preserve"> or prevent someone from communicating to law enforcement or a judge information relating to the commission or possible commission of an offense. The government is not required to prove that the defendant’s sole intent was to interfere with or prevent such a communication. It is sufficient if the defendant intended at least in part to achieve that end. </w:t>
      </w:r>
      <w:r w:rsidRPr="00F209DF">
        <w:rPr>
          <w:i/>
          <w:iCs/>
          <w:color w:val="000000"/>
        </w:rPr>
        <w:t>Tyler</w:t>
      </w:r>
      <w:r w:rsidRPr="00F209DF">
        <w:rPr>
          <w:color w:val="000000"/>
        </w:rPr>
        <w:t>, 956 F.3d at 124-25.</w:t>
      </w:r>
    </w:p>
    <w:p w14:paraId="6F682F5B"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0AEDADDF" w14:textId="77777777" w:rsidR="00300042" w:rsidRPr="00F209DF" w:rsidRDefault="00300042" w:rsidP="00F2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bookmarkStart w:id="1" w:name="_Hlk48653072"/>
      <w:r w:rsidRPr="00F209DF">
        <w:rPr>
          <w:color w:val="000000"/>
        </w:rPr>
        <w:t>The third and fourth elements define the required federal nexus –</w:t>
      </w:r>
      <w:r w:rsidRPr="00F209DF">
        <w:t xml:space="preserve"> that there was </w:t>
      </w:r>
      <w:r w:rsidRPr="00F209DF">
        <w:rPr>
          <w:color w:val="000000"/>
        </w:rPr>
        <w:t xml:space="preserve">a reasonable likelihood that at least one of the communications targeted would have been made to a federal officer and that the information that would have been communicated related to the possible commission of a federal offense. </w:t>
      </w:r>
    </w:p>
    <w:p w14:paraId="5B340892"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7639AA98"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F209DF">
        <w:rPr>
          <w:color w:val="000000"/>
        </w:rPr>
        <w:t xml:space="preserve">18 U.S.C. § 1512(g) provides: </w:t>
      </w:r>
    </w:p>
    <w:p w14:paraId="1D527618"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7F892758" w14:textId="77777777" w:rsidR="00300042" w:rsidRPr="00F209DF"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F209DF">
        <w:rPr>
          <w:color w:val="000000"/>
        </w:rPr>
        <w:t>In a prosecution for an offense under this section, no state of mind need be proved with respect to the circumstance--</w:t>
      </w:r>
    </w:p>
    <w:p w14:paraId="4BB756C0" w14:textId="77777777" w:rsidR="00300042" w:rsidRPr="00F209DF"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p>
    <w:p w14:paraId="5387E049" w14:textId="77777777" w:rsidR="00300042" w:rsidRPr="00F209DF" w:rsidRDefault="00300042" w:rsidP="0030004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contextualSpacing/>
        <w:rPr>
          <w:color w:val="000000"/>
        </w:rPr>
      </w:pPr>
      <w:r w:rsidRPr="00F209DF">
        <w:rPr>
          <w:color w:val="000000"/>
        </w:rPr>
        <w:t>(1) that the official proceeding before a judge, court, magistrate judge, grand jury, or government agency is before a judge or court of the United States, a United States magistrate judge, a bankruptcy judge, a Federal grand jury, or a Federal Government agency; or</w:t>
      </w:r>
    </w:p>
    <w:p w14:paraId="1EB436E0" w14:textId="77777777" w:rsidR="00300042" w:rsidRPr="00F209DF" w:rsidRDefault="00300042" w:rsidP="0030004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contextualSpacing/>
        <w:rPr>
          <w:color w:val="000000"/>
        </w:rPr>
      </w:pPr>
    </w:p>
    <w:p w14:paraId="02A9E780" w14:textId="77777777" w:rsidR="00300042" w:rsidRPr="00F209DF" w:rsidRDefault="00300042" w:rsidP="0030004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contextualSpacing/>
        <w:rPr>
          <w:color w:val="000000"/>
        </w:rPr>
      </w:pPr>
      <w:r w:rsidRPr="00F209DF">
        <w:rPr>
          <w:color w:val="000000"/>
        </w:rPr>
        <w:t>(2) that the judge is a judge of the United States or that the law enforcement officer is an officer or employee of the Federal Government or a person authorized to act for or on behalf of the Federal Government or serving the Federal Government as an adviser or consultant.</w:t>
      </w:r>
    </w:p>
    <w:bookmarkEnd w:id="1"/>
    <w:p w14:paraId="4B22CED9" w14:textId="77777777" w:rsidR="00300042" w:rsidRPr="00F209DF" w:rsidRDefault="00300042" w:rsidP="00F2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11664144"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r w:rsidRPr="00F209DF">
        <w:rPr>
          <w:color w:val="000000"/>
        </w:rPr>
        <w:t xml:space="preserve">In </w:t>
      </w:r>
      <w:r w:rsidRPr="00F209DF">
        <w:rPr>
          <w:i/>
          <w:iCs/>
          <w:color w:val="000000"/>
        </w:rPr>
        <w:t>Fowler v. United States</w:t>
      </w:r>
      <w:r w:rsidRPr="00F209DF">
        <w:rPr>
          <w:color w:val="000000"/>
        </w:rPr>
        <w:t>, 563 U.S. 668 (2011), the Court addressed the federal nexus requirement in section 1512(a)(1)(C), which makes it a crime to kill or attempt to kill another person</w:t>
      </w:r>
    </w:p>
    <w:p w14:paraId="1AE27D6F"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7DF2D9D8" w14:textId="77777777" w:rsidR="00300042" w:rsidRPr="00F209DF"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F209DF">
        <w:rPr>
          <w:color w:val="000000"/>
        </w:rPr>
        <w:t>with intent to -</w:t>
      </w:r>
    </w:p>
    <w:p w14:paraId="689C4175" w14:textId="77777777" w:rsidR="00300042" w:rsidRPr="00F209DF"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F209DF">
        <w:rPr>
          <w:color w:val="000000"/>
        </w:rPr>
        <w:t xml:space="preserve">* * * </w:t>
      </w:r>
    </w:p>
    <w:p w14:paraId="4D88076F"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F209DF">
        <w:rPr>
          <w:color w:val="000000"/>
        </w:rPr>
        <w:t>prevent the communication</w:t>
      </w:r>
      <w:r w:rsidRPr="00413919">
        <w:rPr>
          <w:color w:val="000000"/>
        </w:rPr>
        <w:t xml:space="preserve"> by any person to a law enforcement officer or judge </w:t>
      </w:r>
      <w:r w:rsidRPr="00413919">
        <w:rPr>
          <w:color w:val="000000"/>
        </w:rPr>
        <w:lastRenderedPageBreak/>
        <w:t>of the United States of information relating to the commission or possible commission of a Federal offense or a violation of conditions of probation, parole, or release pending judicial proceedings.</w:t>
      </w:r>
    </w:p>
    <w:p w14:paraId="769216AC"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5D7CAD28"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413919">
        <w:rPr>
          <w:color w:val="000000"/>
        </w:rPr>
        <w:t xml:space="preserve">In </w:t>
      </w:r>
      <w:r w:rsidRPr="00413919">
        <w:rPr>
          <w:i/>
          <w:iCs/>
          <w:color w:val="000000"/>
        </w:rPr>
        <w:t>Fowler</w:t>
      </w:r>
      <w:r w:rsidRPr="00413919">
        <w:rPr>
          <w:color w:val="000000"/>
        </w:rPr>
        <w:t xml:space="preserve">, the Court sought to reconcile the expressed intent requirement with the direction in §1512(g) that no state of mind need be proved </w:t>
      </w:r>
      <w:proofErr w:type="gramStart"/>
      <w:r w:rsidRPr="00413919">
        <w:rPr>
          <w:color w:val="000000"/>
        </w:rPr>
        <w:t>with regard to</w:t>
      </w:r>
      <w:proofErr w:type="gramEnd"/>
      <w:r w:rsidRPr="00413919">
        <w:rPr>
          <w:color w:val="000000"/>
        </w:rPr>
        <w:t xml:space="preserve"> whether the law enforcement officer or judge is a federal actor. The Court’s guidance on the interpretation of that section also speaks to the interpretation of section 1512(b)(3), which makes it a crime to use intimidation, threats, or corrupt persuasion, or attempt to do so, against any person with the intent addressed in </w:t>
      </w:r>
      <w:r w:rsidRPr="00413919">
        <w:rPr>
          <w:i/>
          <w:iCs/>
          <w:color w:val="000000"/>
        </w:rPr>
        <w:t>Fowler</w:t>
      </w:r>
      <w:r w:rsidRPr="00413919">
        <w:rPr>
          <w:color w:val="000000"/>
        </w:rPr>
        <w:t>.</w:t>
      </w:r>
    </w:p>
    <w:p w14:paraId="130BCE4C"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46F5E944"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r w:rsidRPr="00413919">
        <w:rPr>
          <w:i/>
          <w:iCs/>
          <w:color w:val="000000"/>
        </w:rPr>
        <w:t>Fowler</w:t>
      </w:r>
      <w:r w:rsidRPr="00413919">
        <w:rPr>
          <w:color w:val="000000"/>
        </w:rPr>
        <w:t xml:space="preserve"> responded to disagreement among the Courts of Appeals concerning the required proof of federal nexus under the statute. The Court set out the easy cases - where the defendant acts to prevent a person from communicating with a particular person who the defendant knows is a federal officer or a particular person who, unbeknownst to the defendant, is in fact a federal officer. </w:t>
      </w:r>
      <w:r w:rsidRPr="00413919">
        <w:rPr>
          <w:i/>
          <w:iCs/>
          <w:color w:val="000000"/>
        </w:rPr>
        <w:t>Fowler</w:t>
      </w:r>
      <w:r w:rsidRPr="00413919">
        <w:rPr>
          <w:color w:val="000000"/>
        </w:rPr>
        <w:t xml:space="preserve">, 563 U.S. at 672-73. However, the statute is not limited to those cases. In </w:t>
      </w:r>
      <w:r w:rsidRPr="00413919">
        <w:rPr>
          <w:i/>
          <w:iCs/>
          <w:color w:val="000000"/>
        </w:rPr>
        <w:t>Fowler</w:t>
      </w:r>
      <w:r w:rsidRPr="00413919">
        <w:rPr>
          <w:color w:val="000000"/>
        </w:rPr>
        <w:t>, the Court explained:</w:t>
      </w:r>
    </w:p>
    <w:p w14:paraId="63029D42"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7657D8B8"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contextualSpacing/>
        <w:rPr>
          <w:color w:val="000000"/>
        </w:rPr>
      </w:pPr>
      <w:r w:rsidRPr="00413919">
        <w:rPr>
          <w:color w:val="000000"/>
        </w:rPr>
        <w:t xml:space="preserve"> </w:t>
      </w:r>
      <w:r w:rsidRPr="00413919">
        <w:rPr>
          <w:color w:val="000000"/>
        </w:rPr>
        <w:tab/>
        <w:t xml:space="preserve">We focus on instances where a defendant killed a person with an intent to prevent that person from communicating with law enforcement officers in general but where the defendant did not have federal law enforcement officers (or any specific individuals) particularly in mind. The question before us concerns what, if anything, the Government must show beyond this broad in-definite intent </w:t>
      </w:r>
      <w:proofErr w:type="gramStart"/>
      <w:r w:rsidRPr="00413919">
        <w:rPr>
          <w:color w:val="000000"/>
        </w:rPr>
        <w:t>in order to</w:t>
      </w:r>
      <w:proofErr w:type="gramEnd"/>
      <w:r w:rsidRPr="00413919">
        <w:rPr>
          <w:color w:val="000000"/>
        </w:rPr>
        <w:t xml:space="preserve"> show that the defendant more particularly intended to prevent communication with federal officers as well. We hold that, in such circumstances, the Government must show that there was a reasonable likelihood that a relevant communication would have been made to a federal officer.</w:t>
      </w:r>
    </w:p>
    <w:p w14:paraId="232212B1"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contextualSpacing/>
        <w:rPr>
          <w:color w:val="000000"/>
        </w:rPr>
        <w:sectPr w:rsidR="00300042" w:rsidRPr="00413919" w:rsidSect="00071D42">
          <w:type w:val="continuous"/>
          <w:pgSz w:w="12240" w:h="15840"/>
          <w:pgMar w:top="1440" w:right="1440" w:bottom="1440" w:left="1440" w:header="1440" w:footer="1350" w:gutter="0"/>
          <w:cols w:space="720"/>
          <w:noEndnote/>
        </w:sectPr>
      </w:pPr>
    </w:p>
    <w:p w14:paraId="6D33CFEA"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contextualSpacing/>
        <w:rPr>
          <w:color w:val="000000"/>
        </w:rPr>
      </w:pPr>
    </w:p>
    <w:p w14:paraId="77BC2603"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413919">
        <w:rPr>
          <w:i/>
          <w:iCs/>
          <w:color w:val="000000"/>
        </w:rPr>
        <w:t>Fowler</w:t>
      </w:r>
      <w:r w:rsidRPr="00413919">
        <w:rPr>
          <w:color w:val="000000"/>
        </w:rPr>
        <w:t>, 563 U.S. at 670. The Court set out two basic propositions:</w:t>
      </w:r>
    </w:p>
    <w:p w14:paraId="080B3169"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30734769"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 xml:space="preserve">First, in our view, the Government need not show </w:t>
      </w:r>
      <w:r w:rsidRPr="00413919">
        <w:rPr>
          <w:i/>
          <w:iCs/>
          <w:color w:val="000000"/>
        </w:rPr>
        <w:t xml:space="preserve">beyond a reasonable doubt </w:t>
      </w:r>
      <w:r w:rsidRPr="00413919">
        <w:rPr>
          <w:color w:val="000000"/>
        </w:rPr>
        <w:t xml:space="preserve">(or even that it is </w:t>
      </w:r>
      <w:r w:rsidRPr="00413919">
        <w:rPr>
          <w:i/>
          <w:iCs/>
          <w:color w:val="000000"/>
        </w:rPr>
        <w:t>more likely than not</w:t>
      </w:r>
      <w:r w:rsidRPr="00413919">
        <w:rPr>
          <w:color w:val="000000"/>
        </w:rPr>
        <w:t>) that the hypothetical communication would have been to a federal officer. . .. [A] defendant can kill a victim with an intent to prevent the victim from communicating with federal law enforcement officers even if there is some considerable doubt that any such communication would otherwise have taken place.</w:t>
      </w:r>
    </w:p>
    <w:p w14:paraId="51875ECF"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p>
    <w:p w14:paraId="514D18F8"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But, second, the Government must show more than the broad indefinite intent we have described, the intent to prevent communications to law enforcement officers in general.</w:t>
      </w:r>
    </w:p>
    <w:p w14:paraId="15C3BFE8"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11A5EAA5"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413919">
        <w:rPr>
          <w:i/>
          <w:iCs/>
          <w:color w:val="000000"/>
        </w:rPr>
        <w:t>Fowler,</w:t>
      </w:r>
      <w:r w:rsidRPr="00413919">
        <w:rPr>
          <w:color w:val="000000"/>
        </w:rPr>
        <w:t xml:space="preserve"> 563 U.S. at 674. The Court stated its holding as follows:</w:t>
      </w:r>
    </w:p>
    <w:p w14:paraId="25277ABC"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769C3A03"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 xml:space="preserve">We . . . hold that (in a case such as this one where the defendant does not have particular federal law enforcement officers in mind) the Government must show a </w:t>
      </w:r>
      <w:r w:rsidRPr="00413919">
        <w:rPr>
          <w:i/>
          <w:iCs/>
          <w:color w:val="000000"/>
        </w:rPr>
        <w:t xml:space="preserve">reasonable likelihood </w:t>
      </w:r>
      <w:r w:rsidRPr="00413919">
        <w:rPr>
          <w:color w:val="000000"/>
        </w:rPr>
        <w:t xml:space="preserve">that, had, </w:t>
      </w:r>
      <w:r w:rsidRPr="00413919">
        <w:rPr>
          <w:i/>
          <w:iCs/>
          <w:color w:val="000000"/>
        </w:rPr>
        <w:t>e.g.</w:t>
      </w:r>
      <w:r w:rsidRPr="00413919">
        <w:rPr>
          <w:color w:val="000000"/>
        </w:rPr>
        <w:t xml:space="preserve">, the victim communicated with law </w:t>
      </w:r>
      <w:r w:rsidRPr="00413919">
        <w:rPr>
          <w:color w:val="000000"/>
        </w:rPr>
        <w:lastRenderedPageBreak/>
        <w:t xml:space="preserve">enforcement officers, at least one relevant communication would have been made to a federal law enforcement officer. That is to say, where the defendant kills a person with an intent to prevent communication with law enforcement officers generally, that intent includes an intent to prevent communications with </w:t>
      </w:r>
      <w:r w:rsidRPr="00413919">
        <w:rPr>
          <w:i/>
          <w:iCs/>
          <w:color w:val="000000"/>
        </w:rPr>
        <w:t>federal</w:t>
      </w:r>
      <w:r w:rsidRPr="00413919">
        <w:rPr>
          <w:color w:val="000000"/>
        </w:rPr>
        <w:t xml:space="preserve"> law enforcement officers only if it is reasonably likely under the circumstances that (in the absence of the killing) at least one of the relevant communications would have been made to a federal officer.</w:t>
      </w:r>
    </w:p>
    <w:p w14:paraId="626A7C60"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2A324F4F"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F209DF">
        <w:rPr>
          <w:i/>
          <w:iCs/>
          <w:color w:val="000000"/>
        </w:rPr>
        <w:t>Fowler,</w:t>
      </w:r>
      <w:r w:rsidRPr="00F209DF">
        <w:rPr>
          <w:color w:val="000000"/>
        </w:rPr>
        <w:t xml:space="preserve"> 563 U.S. at 677-78. The instruction reflects this requirement.</w:t>
      </w:r>
    </w:p>
    <w:p w14:paraId="67195AC5"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52BC25EF"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F209DF">
        <w:rPr>
          <w:color w:val="000000"/>
        </w:rPr>
        <w:tab/>
        <w:t xml:space="preserve">In </w:t>
      </w:r>
      <w:r w:rsidRPr="00F209DF">
        <w:rPr>
          <w:i/>
          <w:iCs/>
          <w:color w:val="000000"/>
        </w:rPr>
        <w:t>Tyler</w:t>
      </w:r>
      <w:r w:rsidRPr="00F209DF">
        <w:rPr>
          <w:color w:val="000000"/>
        </w:rPr>
        <w:t xml:space="preserve">, the Third Circuit considered this requirement and specifically rejected the “incorrect view that this ‘reasonable likelihood’ standard is limited to circumstances where the defendant does not have ‘some specific law enforcement officer or set of officers’ in mind as the recipient of the witness's communication.” </w:t>
      </w:r>
      <w:r w:rsidRPr="00F209DF">
        <w:rPr>
          <w:i/>
          <w:iCs/>
          <w:color w:val="000000"/>
        </w:rPr>
        <w:t>Tyler</w:t>
      </w:r>
      <w:r w:rsidRPr="00F209DF">
        <w:rPr>
          <w:color w:val="000000"/>
        </w:rPr>
        <w:t>, 956 F.3d at 126-27. The court explained:</w:t>
      </w:r>
    </w:p>
    <w:p w14:paraId="17083105"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304D5593"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color w:val="000000"/>
        </w:rPr>
      </w:pPr>
      <w:r w:rsidRPr="00F209DF">
        <w:rPr>
          <w:color w:val="000000"/>
        </w:rPr>
        <w:t>To satisfy this element, the Government must prove two things: (1) it is reasonably likely the witness would communicate information and (2) the person to whom she would communicate the information would be a “law enforcement officer” as defined under § 1515(a)(4)(A).</w:t>
      </w:r>
    </w:p>
    <w:p w14:paraId="21D8AA31" w14:textId="77777777" w:rsidR="00300042" w:rsidRPr="00F209DF" w:rsidRDefault="00300042" w:rsidP="00F2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color w:val="000000"/>
        </w:rPr>
      </w:pPr>
    </w:p>
    <w:p w14:paraId="1005DFB6" w14:textId="77777777" w:rsidR="00300042" w:rsidRPr="00F209DF" w:rsidRDefault="00300042" w:rsidP="00F2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F209DF">
        <w:rPr>
          <w:i/>
          <w:iCs/>
          <w:color w:val="000000"/>
        </w:rPr>
        <w:t>Tyler</w:t>
      </w:r>
      <w:r w:rsidRPr="00F209DF">
        <w:rPr>
          <w:color w:val="000000"/>
        </w:rPr>
        <w:t xml:space="preserve">, 956 F.3d at 128. 18 U.S.C. § 1515(a)(4) provides that “law enforcement officer” means: </w:t>
      </w:r>
    </w:p>
    <w:p w14:paraId="4C640EA6"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p>
    <w:p w14:paraId="3592E5B9"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color w:val="000000"/>
        </w:rPr>
      </w:pPr>
      <w:r w:rsidRPr="00F209DF">
        <w:rPr>
          <w:color w:val="000000"/>
        </w:rPr>
        <w:t>[A]n officer or employee of the Federal Government, or a person authorized to act for or on behalf of the Federal Government or serving the Federal Government as an adviser or consultant--</w:t>
      </w:r>
    </w:p>
    <w:p w14:paraId="5F83C7DE"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8"/>
        <w:contextualSpacing/>
        <w:rPr>
          <w:color w:val="000000"/>
        </w:rPr>
      </w:pPr>
      <w:r w:rsidRPr="00F209DF">
        <w:rPr>
          <w:color w:val="000000"/>
        </w:rPr>
        <w:t>(A) authorized under law to engage in or supervise the prevention, detection, investigation, or prosecution of an offense; or</w:t>
      </w:r>
    </w:p>
    <w:p w14:paraId="5D976B6F"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8"/>
        <w:contextualSpacing/>
        <w:rPr>
          <w:color w:val="000000"/>
        </w:rPr>
      </w:pPr>
      <w:r w:rsidRPr="00F209DF">
        <w:rPr>
          <w:color w:val="000000"/>
        </w:rPr>
        <w:t>(B) serving as a probation or pretrial services officer under this title.</w:t>
      </w:r>
    </w:p>
    <w:p w14:paraId="15016EB9"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8"/>
        <w:contextualSpacing/>
        <w:rPr>
          <w:color w:val="000000"/>
        </w:rPr>
      </w:pPr>
    </w:p>
    <w:p w14:paraId="73016A2C" w14:textId="77777777" w:rsidR="00300042" w:rsidRPr="00F209DF" w:rsidRDefault="00300042" w:rsidP="00F2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F209DF">
        <w:rPr>
          <w:color w:val="000000"/>
        </w:rPr>
        <w:t xml:space="preserve">In </w:t>
      </w:r>
      <w:r w:rsidRPr="00F209DF">
        <w:rPr>
          <w:i/>
          <w:iCs/>
          <w:color w:val="000000"/>
        </w:rPr>
        <w:t>Tyler</w:t>
      </w:r>
      <w:r w:rsidRPr="00F209DF">
        <w:rPr>
          <w:color w:val="000000"/>
        </w:rPr>
        <w:t xml:space="preserve">, the court concluded that sufficient evidence established that the witness would have communicated information to law enforcement officers and that the information would have made its way to federal officers. </w:t>
      </w:r>
      <w:r w:rsidRPr="00F209DF">
        <w:rPr>
          <w:i/>
          <w:iCs/>
          <w:color w:val="000000"/>
        </w:rPr>
        <w:t>Tyler</w:t>
      </w:r>
      <w:r w:rsidRPr="00F209DF">
        <w:rPr>
          <w:color w:val="000000"/>
        </w:rPr>
        <w:t xml:space="preserve">, 956 F.3d at 128-29. The evidence demonstrated that the victim would reasonably likely have communicated with a DEA agent or with a state law enforcement officer who worked closely with federal law enforcement. </w:t>
      </w:r>
      <w:r w:rsidRPr="00F209DF">
        <w:rPr>
          <w:i/>
          <w:iCs/>
          <w:color w:val="000000"/>
        </w:rPr>
        <w:t>Tyler</w:t>
      </w:r>
      <w:r w:rsidRPr="00F209DF">
        <w:rPr>
          <w:color w:val="000000"/>
        </w:rPr>
        <w:t>, 956 F.3d at 128-29.</w:t>
      </w:r>
    </w:p>
    <w:p w14:paraId="18531851"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p>
    <w:p w14:paraId="46D8987E"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sectPr w:rsidR="00300042" w:rsidRPr="00F209DF" w:rsidSect="00071D42">
          <w:type w:val="continuous"/>
          <w:pgSz w:w="12240" w:h="15840"/>
          <w:pgMar w:top="1440" w:right="1440" w:bottom="1440" w:left="1440" w:header="1440" w:footer="1350" w:gutter="0"/>
          <w:cols w:space="720"/>
          <w:noEndnote/>
        </w:sectPr>
      </w:pPr>
    </w:p>
    <w:p w14:paraId="7E5EF508" w14:textId="1B40ED75"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r w:rsidRPr="00F209DF">
        <w:t xml:space="preserve">In </w:t>
      </w:r>
      <w:r w:rsidRPr="00F209DF">
        <w:rPr>
          <w:i/>
        </w:rPr>
        <w:t>Tyler</w:t>
      </w:r>
      <w:r w:rsidRPr="00F209DF">
        <w:t>, the Third Circuit explained that the government is not required to prove that a federal investigation was in progress at the time the defendant committed a witness-tampering offense.</w:t>
      </w:r>
      <w:r w:rsidRPr="00F209DF">
        <w:rPr>
          <w:rStyle w:val="FootnoteReference"/>
          <w:vertAlign w:val="superscript"/>
        </w:rPr>
        <w:footnoteReference w:id="5"/>
      </w:r>
    </w:p>
    <w:p w14:paraId="1BEB3D41"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pPr>
    </w:p>
    <w:p w14:paraId="6AC410C6"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F209DF">
        <w:tab/>
        <w:t xml:space="preserve">The fourth element is that the information that would have been communicated related to the possible commission of a federal offense. In </w:t>
      </w:r>
      <w:r w:rsidRPr="00F209DF">
        <w:rPr>
          <w:i/>
          <w:iCs/>
          <w:color w:val="000000"/>
        </w:rPr>
        <w:t>Tyler</w:t>
      </w:r>
      <w:r w:rsidRPr="00F209DF">
        <w:rPr>
          <w:color w:val="000000"/>
        </w:rPr>
        <w:t xml:space="preserve">, the Third Circuit pointed out that the criminal activity about which the witness would have provided information involved drug distribution – a federal offense – and entailed interstate activity, which also suggested that the information related to a federal offense. </w:t>
      </w:r>
      <w:r w:rsidRPr="00F209DF">
        <w:rPr>
          <w:i/>
          <w:iCs/>
          <w:color w:val="000000"/>
        </w:rPr>
        <w:t>Tyler</w:t>
      </w:r>
      <w:r w:rsidRPr="00F209DF">
        <w:rPr>
          <w:color w:val="000000"/>
        </w:rPr>
        <w:t>, 956 F.3d at 125-26.</w:t>
      </w:r>
    </w:p>
    <w:p w14:paraId="7EC47CE1"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52F7B4BB" w14:textId="77777777" w:rsidR="00300042" w:rsidRPr="00413919" w:rsidRDefault="00300042" w:rsidP="00F2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333F78">
        <w:rPr>
          <w:b/>
          <w:bCs/>
          <w:color w:val="000000"/>
          <w:u w:val="single"/>
        </w:rPr>
        <w:t>Corrupt Persuasion:</w:t>
      </w:r>
      <w:r w:rsidRPr="00F209DF">
        <w:rPr>
          <w:color w:val="000000"/>
        </w:rPr>
        <w:t xml:space="preserve"> If the defendant is charged with corrupt persuasion, the jury must be told that it must find that the defendant acted knowingly, dishonestly, and with intent to hinder, delay or prevent the communication. This language is intended to respond to the Supreme Court’s decision in </w:t>
      </w:r>
      <w:r w:rsidRPr="00F209DF">
        <w:rPr>
          <w:i/>
          <w:iCs/>
          <w:color w:val="000000"/>
        </w:rPr>
        <w:t>Arthur Andersen L.L.P. v. United States</w:t>
      </w:r>
      <w:r w:rsidRPr="00F209DF">
        <w:rPr>
          <w:color w:val="000000"/>
        </w:rPr>
        <w:t xml:space="preserve">, 544 U.S. 696 (2005), and the Third Circuit’s decision in </w:t>
      </w:r>
      <w:r w:rsidRPr="00F209DF">
        <w:rPr>
          <w:i/>
          <w:iCs/>
          <w:color w:val="000000"/>
        </w:rPr>
        <w:t>United States v. Farrell</w:t>
      </w:r>
      <w:r w:rsidRPr="00F209DF">
        <w:rPr>
          <w:color w:val="000000"/>
        </w:rPr>
        <w:t>, 126 F.3d 484 (3d Cir. 1997).</w:t>
      </w:r>
      <w:r w:rsidRPr="00413919">
        <w:rPr>
          <w:color w:val="000000"/>
        </w:rPr>
        <w:t xml:space="preserve"> </w:t>
      </w:r>
    </w:p>
    <w:p w14:paraId="03DD407B"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59FF5A4A"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r w:rsidRPr="00413919">
        <w:rPr>
          <w:color w:val="000000"/>
        </w:rPr>
        <w:t xml:space="preserve">In </w:t>
      </w:r>
      <w:r w:rsidRPr="00413919">
        <w:rPr>
          <w:i/>
          <w:iCs/>
          <w:color w:val="000000"/>
        </w:rPr>
        <w:t>Arthur Andersen</w:t>
      </w:r>
      <w:r w:rsidRPr="00413919">
        <w:rPr>
          <w:color w:val="000000"/>
        </w:rPr>
        <w:t xml:space="preserve">, the defendant was prosecuted under § 1512(b)(2). The Supreme Court reversed the convictions because the jury instructions did not properly convey the statutory requirement of corrupt persuasion. The Court emphasized that non-corrupt persuasion could be perfectly lawful. </w:t>
      </w:r>
      <w:r w:rsidRPr="00413919">
        <w:rPr>
          <w:i/>
          <w:iCs/>
          <w:color w:val="000000"/>
        </w:rPr>
        <w:t>Arthur Andersen</w:t>
      </w:r>
      <w:r w:rsidRPr="00413919">
        <w:rPr>
          <w:color w:val="000000"/>
        </w:rPr>
        <w:t>, 544 U.S. at 703-04. The Court read the statute as requiring proof that the defendant “knowingly corruptly persuades,” stating “[o]</w:t>
      </w:r>
      <w:proofErr w:type="spellStart"/>
      <w:r w:rsidRPr="00413919">
        <w:rPr>
          <w:color w:val="000000"/>
        </w:rPr>
        <w:t>nly</w:t>
      </w:r>
      <w:proofErr w:type="spellEnd"/>
      <w:r w:rsidRPr="00413919">
        <w:rPr>
          <w:color w:val="000000"/>
        </w:rPr>
        <w:t xml:space="preserve"> persons conscious of wrongdoing can be said to ‘knowingly ... corruptly </w:t>
      </w:r>
      <w:proofErr w:type="spellStart"/>
      <w:r w:rsidRPr="00413919">
        <w:rPr>
          <w:color w:val="000000"/>
        </w:rPr>
        <w:t>persuad</w:t>
      </w:r>
      <w:proofErr w:type="spellEnd"/>
      <w:r w:rsidRPr="00413919">
        <w:rPr>
          <w:color w:val="000000"/>
        </w:rPr>
        <w:t xml:space="preserve">[e].’” 544 U.S. at 704-06. In </w:t>
      </w:r>
      <w:r w:rsidRPr="00413919">
        <w:rPr>
          <w:i/>
          <w:iCs/>
          <w:color w:val="000000"/>
        </w:rPr>
        <w:t>Arthur Andersen</w:t>
      </w:r>
      <w:r w:rsidRPr="00413919">
        <w:rPr>
          <w:color w:val="000000"/>
        </w:rPr>
        <w:t xml:space="preserve">, the trial court had modified the pattern instruction from the Fifth Circuit for corruptly obstructing the administration of justice in violation of 18 U.S.C. § 1503. The instruction “defined ‘corruptly’ as ‘knowingly and dishonestly, with the specific intent to subvert or undermine the integrity’ of a proceeding.” 544 U.S. at 706-07. At the urging of the government, the trial court eliminated the word “dishonestly” and added “impede,” instructing the jury that “it could convict if it found petitioner intended to ‘subvert, undermine, or impede’ governmental factfinding.” 544 U.S. at 706-07. The result was an erroneous instruction that did not convey to the jury the “requisite consciousness of wrongdoing.” 544 U.S. at 706. </w:t>
      </w:r>
    </w:p>
    <w:p w14:paraId="3437BE26"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5986758B"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contextualSpacing/>
        <w:rPr>
          <w:color w:val="000000"/>
        </w:rPr>
      </w:pPr>
      <w:r w:rsidRPr="00413919">
        <w:rPr>
          <w:color w:val="000000"/>
        </w:rPr>
        <w:t xml:space="preserve">Before </w:t>
      </w:r>
      <w:r w:rsidRPr="00413919">
        <w:rPr>
          <w:i/>
          <w:iCs/>
          <w:color w:val="000000"/>
        </w:rPr>
        <w:t>Arthur Andersen</w:t>
      </w:r>
      <w:r w:rsidRPr="00413919">
        <w:rPr>
          <w:color w:val="000000"/>
        </w:rPr>
        <w:t xml:space="preserve"> was decided, the Third Circuit interpreted the phrase “corruptly persuades” in </w:t>
      </w:r>
      <w:r w:rsidRPr="00413919">
        <w:rPr>
          <w:i/>
          <w:iCs/>
          <w:color w:val="000000"/>
        </w:rPr>
        <w:t>Farrell</w:t>
      </w:r>
      <w:r w:rsidRPr="00413919">
        <w:rPr>
          <w:color w:val="000000"/>
        </w:rPr>
        <w:t xml:space="preserve">. Like </w:t>
      </w:r>
      <w:r w:rsidRPr="00413919">
        <w:rPr>
          <w:i/>
          <w:iCs/>
          <w:color w:val="000000"/>
        </w:rPr>
        <w:t>Arthur Andersen</w:t>
      </w:r>
      <w:r w:rsidRPr="00413919">
        <w:rPr>
          <w:color w:val="000000"/>
        </w:rPr>
        <w:t xml:space="preserve">, </w:t>
      </w:r>
      <w:r w:rsidRPr="00413919">
        <w:rPr>
          <w:i/>
          <w:iCs/>
          <w:color w:val="000000"/>
        </w:rPr>
        <w:t>Farrell</w:t>
      </w:r>
      <w:r w:rsidRPr="00413919">
        <w:rPr>
          <w:color w:val="000000"/>
        </w:rPr>
        <w:t xml:space="preserve"> signaled that proof of “corrupt persuasion” requires a high level of culpability but did not articulate a specific standard. In </w:t>
      </w:r>
      <w:r w:rsidRPr="00413919">
        <w:rPr>
          <w:i/>
          <w:iCs/>
          <w:color w:val="000000"/>
        </w:rPr>
        <w:t>Farrell</w:t>
      </w:r>
      <w:r w:rsidRPr="00413919">
        <w:rPr>
          <w:color w:val="000000"/>
        </w:rPr>
        <w:t>, the court stated:</w:t>
      </w:r>
    </w:p>
    <w:p w14:paraId="1658491D"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53F99B6D"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sectPr w:rsidR="00300042" w:rsidRPr="00413919" w:rsidSect="00071D42">
          <w:type w:val="continuous"/>
          <w:pgSz w:w="12240" w:h="15840"/>
          <w:pgMar w:top="1440" w:right="1440" w:bottom="1440" w:left="1440" w:header="1440" w:footer="1350" w:gutter="0"/>
          <w:cols w:space="720"/>
          <w:noEndnote/>
        </w:sectPr>
      </w:pPr>
    </w:p>
    <w:p w14:paraId="29CC7FC9"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 xml:space="preserve">[W]e </w:t>
      </w:r>
      <w:proofErr w:type="gramStart"/>
      <w:r w:rsidRPr="00413919">
        <w:rPr>
          <w:color w:val="000000"/>
        </w:rPr>
        <w:t>are</w:t>
      </w:r>
      <w:proofErr w:type="gramEnd"/>
      <w:r w:rsidRPr="00413919">
        <w:rPr>
          <w:color w:val="000000"/>
        </w:rPr>
        <w:t xml:space="preserve"> confident that both attempting to bribe someone to withhold information and attempting to persuade someone to provide false information to federal investigators constitute “corrupt persuasion” punishable under § 1512(b). Nonetheless, we are hesitant to define in more abstract terms the boundaries of the conduct punishable under the somewhat ambiguous “corruptly persuades” clause. However, we do not think it necessary to provide such a definition here because we are similarly confident that the “culpable conduct” that violates § 1512(b)(3)’s “corruptly persuades” clause does not include a coercive attempt to persuade a coconspirator who enjoys a Fifth Amendment right not to disclose </w:t>
      </w:r>
      <w:proofErr w:type="spellStart"/>
      <w:r w:rsidRPr="00413919">
        <w:rPr>
          <w:color w:val="000000"/>
        </w:rPr>
        <w:t>self incriminating</w:t>
      </w:r>
      <w:proofErr w:type="spellEnd"/>
      <w:r w:rsidRPr="00413919">
        <w:rPr>
          <w:color w:val="000000"/>
        </w:rPr>
        <w:t xml:space="preserve"> information about the conspiracy to refrain, in accordance with that right, from volunteering information to investigators.</w:t>
      </w:r>
    </w:p>
    <w:p w14:paraId="254F1E09"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673FF4D7"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413919">
        <w:rPr>
          <w:i/>
          <w:iCs/>
          <w:color w:val="000000"/>
        </w:rPr>
        <w:t>Farrell</w:t>
      </w:r>
      <w:r w:rsidRPr="00413919">
        <w:rPr>
          <w:color w:val="000000"/>
        </w:rPr>
        <w:t>, 126 F.3d at 488.</w:t>
      </w:r>
    </w:p>
    <w:p w14:paraId="1BA0D771"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0475BCC8"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413919">
        <w:rPr>
          <w:color w:val="000000"/>
        </w:rPr>
        <w:t xml:space="preserve">The court further elaborated: </w:t>
      </w:r>
    </w:p>
    <w:p w14:paraId="33D7F702"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7F2BE3F6"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 xml:space="preserve">We read the inclusion of “corruptly” in § 1512(b) as necessarily implying that an individual can “persuade” another not to disclose information to a law enforcement official with the intent of hindering an investigation without violating the statute, i.e., without doing so “corruptly.” Thus, more culpability is required for a statutory violation than that involved in the act of attempting to discourage disclosure </w:t>
      </w:r>
      <w:proofErr w:type="gramStart"/>
      <w:r w:rsidRPr="00413919">
        <w:rPr>
          <w:color w:val="000000"/>
        </w:rPr>
        <w:t>in order to</w:t>
      </w:r>
      <w:proofErr w:type="gramEnd"/>
      <w:r w:rsidRPr="00413919">
        <w:rPr>
          <w:color w:val="000000"/>
        </w:rPr>
        <w:t xml:space="preserve"> hinder an investigation.</w:t>
      </w:r>
    </w:p>
    <w:p w14:paraId="51D54535"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7DCCF15E"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413919">
        <w:rPr>
          <w:i/>
          <w:iCs/>
          <w:color w:val="000000"/>
        </w:rPr>
        <w:t>Farrell</w:t>
      </w:r>
      <w:r w:rsidRPr="00413919">
        <w:rPr>
          <w:color w:val="000000"/>
        </w:rPr>
        <w:t xml:space="preserve">, 126 F.3d at 489. In </w:t>
      </w:r>
      <w:r w:rsidRPr="00413919">
        <w:rPr>
          <w:i/>
          <w:iCs/>
          <w:color w:val="000000"/>
        </w:rPr>
        <w:t>United States v. Davis</w:t>
      </w:r>
      <w:r w:rsidRPr="00413919">
        <w:rPr>
          <w:color w:val="000000"/>
        </w:rPr>
        <w:t>, 183 F.3d 231, 250 n.6 (3d Cir. 1999), the Third Circuit noted:</w:t>
      </w:r>
    </w:p>
    <w:p w14:paraId="3A54B1AA"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5E308CD0"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 xml:space="preserve">[T]he District Court’s instruction on corrupt persuasion does not track </w:t>
      </w:r>
      <w:r w:rsidRPr="00413919">
        <w:rPr>
          <w:i/>
          <w:iCs/>
          <w:color w:val="000000"/>
        </w:rPr>
        <w:t>Farrell</w:t>
      </w:r>
      <w:r w:rsidRPr="00413919">
        <w:rPr>
          <w:color w:val="000000"/>
        </w:rPr>
        <w:t xml:space="preserve">. The Court instructed the jury that “[t]he word ‘corruptly’ means having improper motive or purpose of obstructing justice.” </w:t>
      </w:r>
      <w:r w:rsidRPr="00413919">
        <w:rPr>
          <w:i/>
          <w:iCs/>
          <w:color w:val="000000"/>
        </w:rPr>
        <w:t>Farrell</w:t>
      </w:r>
      <w:r w:rsidRPr="00413919">
        <w:rPr>
          <w:color w:val="000000"/>
        </w:rPr>
        <w:t xml:space="preserve"> and </w:t>
      </w:r>
      <w:r w:rsidRPr="00413919">
        <w:rPr>
          <w:i/>
          <w:iCs/>
          <w:color w:val="000000"/>
        </w:rPr>
        <w:t xml:space="preserve">Poindexter </w:t>
      </w:r>
      <w:r w:rsidRPr="00413919">
        <w:rPr>
          <w:color w:val="000000"/>
        </w:rPr>
        <w:t xml:space="preserve">suggest that this instruction provides insufficient guidance to the jury, as anyone with the intent to interfere with an investigation has “improper” motives. On remand, the Court should clarify that “corrupt persuasion” involves more than an improper </w:t>
      </w:r>
      <w:proofErr w:type="gramStart"/>
      <w:r w:rsidRPr="00413919">
        <w:rPr>
          <w:color w:val="000000"/>
        </w:rPr>
        <w:t>motive, and</w:t>
      </w:r>
      <w:proofErr w:type="gramEnd"/>
      <w:r w:rsidRPr="00413919">
        <w:rPr>
          <w:color w:val="000000"/>
        </w:rPr>
        <w:t xml:space="preserve"> includes inducements to violence.</w:t>
      </w:r>
    </w:p>
    <w:p w14:paraId="07970166"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471D66DE"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F209DF">
        <w:rPr>
          <w:i/>
          <w:iCs/>
          <w:color w:val="000000"/>
        </w:rPr>
        <w:t>See also United States v. Vega</w:t>
      </w:r>
      <w:r w:rsidRPr="00F209DF">
        <w:rPr>
          <w:color w:val="000000"/>
        </w:rPr>
        <w:t xml:space="preserve">, 184 F. </w:t>
      </w:r>
      <w:proofErr w:type="spellStart"/>
      <w:r w:rsidRPr="00F209DF">
        <w:rPr>
          <w:color w:val="000000"/>
        </w:rPr>
        <w:t>App’x</w:t>
      </w:r>
      <w:proofErr w:type="spellEnd"/>
      <w:r w:rsidRPr="00F209DF">
        <w:rPr>
          <w:color w:val="000000"/>
        </w:rPr>
        <w:t>. 236, 234 (3d Cir. 2006) (non-precedential) (“[N]</w:t>
      </w:r>
      <w:proofErr w:type="spellStart"/>
      <w:r w:rsidRPr="00F209DF">
        <w:rPr>
          <w:color w:val="000000"/>
        </w:rPr>
        <w:t>oncoercive</w:t>
      </w:r>
      <w:proofErr w:type="spellEnd"/>
      <w:r w:rsidRPr="00F209DF">
        <w:rPr>
          <w:color w:val="000000"/>
        </w:rPr>
        <w:t xml:space="preserve"> statements may constitute corrupt persuasion if they advocate illegal behavior.”).</w:t>
      </w:r>
    </w:p>
    <w:p w14:paraId="4E00310F"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7AD7FCFF" w14:textId="77777777" w:rsidR="00300042" w:rsidRPr="00413919" w:rsidRDefault="00300042" w:rsidP="00F2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333F78">
        <w:rPr>
          <w:b/>
          <w:bCs/>
          <w:color w:val="000000"/>
          <w:u w:val="single"/>
        </w:rPr>
        <w:t>Misleading conduct:</w:t>
      </w:r>
      <w:r w:rsidRPr="00F209DF">
        <w:rPr>
          <w:color w:val="000000"/>
        </w:rPr>
        <w:t xml:space="preserve"> 18 U.S.C. § 1515(a)(3) provides that “misleading conduct” means:</w:t>
      </w:r>
    </w:p>
    <w:p w14:paraId="4B11B5CD"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01785A5C"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 xml:space="preserve">(A) knowingly making a false </w:t>
      </w:r>
      <w:proofErr w:type="gramStart"/>
      <w:r w:rsidRPr="00413919">
        <w:rPr>
          <w:color w:val="000000"/>
        </w:rPr>
        <w:t>statement;</w:t>
      </w:r>
      <w:proofErr w:type="gramEnd"/>
    </w:p>
    <w:p w14:paraId="012F2995"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 xml:space="preserve">(B) intentionally omitting information from a statement and thereby causing a portion of such statement to be misleading, or intentionally concealing a material fact, and thereby creating a false impression by such </w:t>
      </w:r>
      <w:proofErr w:type="gramStart"/>
      <w:r w:rsidRPr="00413919">
        <w:rPr>
          <w:color w:val="000000"/>
        </w:rPr>
        <w:t>statement;</w:t>
      </w:r>
      <w:proofErr w:type="gramEnd"/>
    </w:p>
    <w:p w14:paraId="095AE86A"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 xml:space="preserve">(C) with intent to mislead, knowingly submitting or inviting reliance on a writing or recording that is false, forged, altered, or otherwise lacking in </w:t>
      </w:r>
      <w:proofErr w:type="gramStart"/>
      <w:r w:rsidRPr="00413919">
        <w:rPr>
          <w:color w:val="000000"/>
        </w:rPr>
        <w:t>authenticity;</w:t>
      </w:r>
      <w:proofErr w:type="gramEnd"/>
    </w:p>
    <w:p w14:paraId="7F92DAB8" w14:textId="77777777" w:rsidR="00300042" w:rsidRPr="00F209DF"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413919">
        <w:rPr>
          <w:color w:val="000000"/>
        </w:rPr>
        <w:t xml:space="preserve">(D) with intent to mislead, knowingly submitting or inviting reliance on a sample, </w:t>
      </w:r>
      <w:r w:rsidRPr="00F209DF">
        <w:rPr>
          <w:color w:val="000000"/>
        </w:rPr>
        <w:t>specimen, map, photograph, boundary mark, or other object that is misleading in a material respect; or</w:t>
      </w:r>
    </w:p>
    <w:p w14:paraId="3FDDBCDA" w14:textId="77777777" w:rsidR="00300042" w:rsidRPr="00F209DF"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F209DF">
        <w:rPr>
          <w:color w:val="000000"/>
        </w:rPr>
        <w:t>(E) knowingly using a trick, scheme, or device with intent to mislead.</w:t>
      </w:r>
    </w:p>
    <w:p w14:paraId="38A2C93E"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580F2564" w14:textId="77777777" w:rsidR="00300042" w:rsidRPr="00F209DF" w:rsidRDefault="00300042" w:rsidP="00F2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333F78">
        <w:rPr>
          <w:b/>
          <w:bCs/>
          <w:color w:val="000000"/>
          <w:u w:val="single"/>
        </w:rPr>
        <w:t>Sentence:</w:t>
      </w:r>
      <w:r w:rsidRPr="00F209DF">
        <w:rPr>
          <w:color w:val="000000"/>
        </w:rPr>
        <w:t xml:space="preserve"> 18 U.S.C. § 1512(j) provides:</w:t>
      </w:r>
    </w:p>
    <w:p w14:paraId="581A4D4F"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0414C3B1" w14:textId="77777777" w:rsidR="00300042" w:rsidRPr="00413919"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contextualSpacing/>
        <w:rPr>
          <w:color w:val="000000"/>
        </w:rPr>
      </w:pPr>
      <w:r w:rsidRPr="00F209DF">
        <w:rPr>
          <w:color w:val="000000"/>
        </w:rPr>
        <w:t>(j) If the offense under</w:t>
      </w:r>
      <w:r w:rsidRPr="00413919">
        <w:rPr>
          <w:color w:val="000000"/>
        </w:rPr>
        <w:t xml:space="preserve"> this section occurs in connection with a trial of a criminal case, the maximum term of imprisonment which may be imposed for the offense shall be the higher of that otherwise provided by law or the maximum term that could have been imposed for any offense charged in such case.</w:t>
      </w:r>
    </w:p>
    <w:p w14:paraId="2BA417AC"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512CE811"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413919">
        <w:rPr>
          <w:color w:val="000000"/>
        </w:rPr>
        <w:t xml:space="preserve">If the maximum sentence for an offense charged in the criminal trial exceeds the maximum set forth in § 1512(a)(3), the higher sentence can be imposed only if the jury finds that the tampering offense </w:t>
      </w:r>
      <w:r w:rsidRPr="00413919">
        <w:rPr>
          <w:color w:val="000000"/>
        </w:rPr>
        <w:lastRenderedPageBreak/>
        <w:t>occurred in connection with a criminal trial. In such cases, the court should instruct the jury to determine whether the offense occurred in connection with the trial of the criminal case.</w:t>
      </w:r>
    </w:p>
    <w:p w14:paraId="34EEDA24" w14:textId="77777777" w:rsidR="00300042" w:rsidRPr="00413919"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13B1F348" w14:textId="15D89EFF" w:rsidR="001A6BD6"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color w:val="000000"/>
          <w:sz w:val="28"/>
          <w:szCs w:val="28"/>
        </w:rPr>
        <w:sectPr w:rsidR="001A6BD6">
          <w:type w:val="continuous"/>
          <w:pgSz w:w="12240" w:h="15840"/>
          <w:pgMar w:top="1440" w:right="1080" w:bottom="1350" w:left="1440" w:header="1440" w:footer="1350" w:gutter="0"/>
          <w:cols w:space="720"/>
          <w:noEndnote/>
        </w:sectPr>
      </w:pPr>
      <w:r w:rsidRPr="00413919">
        <w:rPr>
          <w:color w:val="000000"/>
        </w:rPr>
        <w:t xml:space="preserve">(Revised </w:t>
      </w:r>
      <w:r w:rsidR="00333F78">
        <w:rPr>
          <w:color w:val="000000"/>
        </w:rPr>
        <w:t>2/2021)</w:t>
      </w:r>
    </w:p>
    <w:p w14:paraId="2CCED066"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Shruti" w:hAnsi="Shruti" w:cs="Shruti"/>
          <w:color w:val="000000"/>
          <w:sz w:val="20"/>
          <w:szCs w:val="20"/>
        </w:rPr>
      </w:pPr>
    </w:p>
    <w:p w14:paraId="6F28D299"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6"/>
          <w:szCs w:val="26"/>
        </w:rPr>
        <w:sectPr w:rsidR="001A6BD6">
          <w:type w:val="continuous"/>
          <w:pgSz w:w="12240" w:h="15840"/>
          <w:pgMar w:top="1440" w:right="1080" w:bottom="1350" w:left="1440" w:header="1440" w:footer="1350" w:gutter="0"/>
          <w:cols w:space="720"/>
          <w:noEndnote/>
        </w:sectPr>
      </w:pPr>
    </w:p>
    <w:p w14:paraId="0C2419E4" w14:textId="77777777" w:rsidR="001A6BD6" w:rsidRPr="000759A7"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6"/>
          <w:szCs w:val="26"/>
        </w:rPr>
      </w:pPr>
      <w:r w:rsidRPr="000759A7">
        <w:rPr>
          <w:color w:val="000000"/>
          <w:sz w:val="26"/>
          <w:szCs w:val="26"/>
        </w:rPr>
        <w:lastRenderedPageBreak/>
        <w:t xml:space="preserve"> </w:t>
      </w:r>
      <w:r w:rsidRPr="000759A7">
        <w:rPr>
          <w:b/>
          <w:bCs/>
          <w:color w:val="000000"/>
          <w:sz w:val="26"/>
          <w:szCs w:val="26"/>
        </w:rPr>
        <w:t xml:space="preserve">6.18.1512E </w:t>
      </w:r>
      <w:r w:rsidRPr="000759A7">
        <w:rPr>
          <w:b/>
          <w:bCs/>
          <w:color w:val="000000"/>
          <w:sz w:val="26"/>
          <w:szCs w:val="26"/>
        </w:rPr>
        <w:tab/>
        <w:t>Affirmative Defense - Truth</w:t>
      </w:r>
      <w:r w:rsidRPr="000759A7">
        <w:rPr>
          <w:b/>
          <w:bCs/>
          <w:color w:val="000000"/>
          <w:sz w:val="26"/>
          <w:szCs w:val="26"/>
        </w:rPr>
        <w:noBreakHyphen/>
        <w:t>Seeking Lawful Conduct</w:t>
      </w:r>
    </w:p>
    <w:p w14:paraId="6001FF4A"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7ABB451"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b/>
          <w:bCs/>
          <w:color w:val="000000"/>
          <w:sz w:val="26"/>
          <w:szCs w:val="26"/>
        </w:rPr>
      </w:pPr>
      <w:r>
        <w:rPr>
          <w:b/>
          <w:bCs/>
          <w:color w:val="000000"/>
          <w:sz w:val="26"/>
          <w:szCs w:val="26"/>
        </w:rPr>
        <w:t xml:space="preserve">It is a defense to Count </w:t>
      </w:r>
      <w:r>
        <w:rPr>
          <w:color w:val="000000"/>
          <w:sz w:val="26"/>
          <w:szCs w:val="26"/>
        </w:rPr>
        <w:t>(</w:t>
      </w:r>
      <w:r>
        <w:rPr>
          <w:i/>
          <w:iCs/>
          <w:color w:val="000000"/>
          <w:sz w:val="26"/>
          <w:szCs w:val="26"/>
        </w:rPr>
        <w:t>No.)</w:t>
      </w:r>
      <w:r>
        <w:rPr>
          <w:color w:val="000000"/>
          <w:sz w:val="26"/>
          <w:szCs w:val="26"/>
        </w:rPr>
        <w:t xml:space="preserve"> </w:t>
      </w:r>
      <w:r>
        <w:rPr>
          <w:b/>
          <w:bCs/>
          <w:color w:val="000000"/>
          <w:sz w:val="26"/>
          <w:szCs w:val="26"/>
        </w:rPr>
        <w:t xml:space="preserve">if </w:t>
      </w:r>
      <w:r>
        <w:rPr>
          <w:i/>
          <w:iCs/>
          <w:color w:val="000000"/>
          <w:sz w:val="26"/>
          <w:szCs w:val="26"/>
        </w:rPr>
        <w:t>(name)</w:t>
      </w:r>
      <w:r w:rsidR="00974D8F">
        <w:rPr>
          <w:b/>
          <w:bCs/>
          <w:color w:val="000000"/>
          <w:sz w:val="26"/>
          <w:szCs w:val="26"/>
        </w:rPr>
        <w:t>’</w:t>
      </w:r>
      <w:r>
        <w:rPr>
          <w:b/>
          <w:bCs/>
          <w:color w:val="000000"/>
          <w:sz w:val="26"/>
          <w:szCs w:val="26"/>
        </w:rPr>
        <w:t xml:space="preserve">s sole intention was to encourage, induce, or cause </w:t>
      </w:r>
      <w:r>
        <w:rPr>
          <w:i/>
          <w:iCs/>
          <w:color w:val="000000"/>
          <w:sz w:val="26"/>
          <w:szCs w:val="26"/>
        </w:rPr>
        <w:t xml:space="preserve">(name of person) </w:t>
      </w:r>
      <w:r>
        <w:rPr>
          <w:b/>
          <w:bCs/>
          <w:color w:val="000000"/>
          <w:sz w:val="26"/>
          <w:szCs w:val="26"/>
        </w:rPr>
        <w:t>to testify truthfully and if</w:t>
      </w:r>
      <w:r>
        <w:rPr>
          <w:color w:val="000000"/>
          <w:sz w:val="26"/>
          <w:szCs w:val="26"/>
        </w:rPr>
        <w:t xml:space="preserve"> </w:t>
      </w:r>
      <w:r>
        <w:rPr>
          <w:i/>
          <w:iCs/>
          <w:color w:val="000000"/>
          <w:sz w:val="26"/>
          <w:szCs w:val="26"/>
        </w:rPr>
        <w:t>(name)</w:t>
      </w:r>
      <w:r w:rsidR="00974D8F">
        <w:rPr>
          <w:b/>
          <w:bCs/>
          <w:color w:val="000000"/>
          <w:sz w:val="26"/>
          <w:szCs w:val="26"/>
        </w:rPr>
        <w:t>’</w:t>
      </w:r>
      <w:r>
        <w:rPr>
          <w:b/>
          <w:bCs/>
          <w:color w:val="000000"/>
          <w:sz w:val="26"/>
          <w:szCs w:val="26"/>
        </w:rPr>
        <w:t>s conduct toward</w:t>
      </w:r>
      <w:r>
        <w:rPr>
          <w:color w:val="000000"/>
          <w:sz w:val="26"/>
          <w:szCs w:val="26"/>
        </w:rPr>
        <w:t xml:space="preserve"> </w:t>
      </w:r>
      <w:r>
        <w:rPr>
          <w:i/>
          <w:iCs/>
          <w:color w:val="000000"/>
          <w:sz w:val="26"/>
          <w:szCs w:val="26"/>
        </w:rPr>
        <w:t>(name of person)</w:t>
      </w:r>
      <w:r>
        <w:rPr>
          <w:b/>
          <w:bCs/>
          <w:i/>
          <w:iCs/>
          <w:color w:val="000000"/>
          <w:sz w:val="26"/>
          <w:szCs w:val="26"/>
        </w:rPr>
        <w:t xml:space="preserve"> </w:t>
      </w:r>
      <w:r>
        <w:rPr>
          <w:b/>
          <w:bCs/>
          <w:color w:val="000000"/>
          <w:sz w:val="26"/>
          <w:szCs w:val="26"/>
        </w:rPr>
        <w:t>consisted solely of lawful conduct; that is, that</w:t>
      </w:r>
      <w:r>
        <w:rPr>
          <w:color w:val="000000"/>
          <w:sz w:val="26"/>
          <w:szCs w:val="26"/>
        </w:rPr>
        <w:t xml:space="preserve"> </w:t>
      </w:r>
      <w:r>
        <w:rPr>
          <w:i/>
          <w:iCs/>
          <w:color w:val="000000"/>
          <w:sz w:val="26"/>
          <w:szCs w:val="26"/>
        </w:rPr>
        <w:t xml:space="preserve">(name) </w:t>
      </w:r>
      <w:r>
        <w:rPr>
          <w:b/>
          <w:bCs/>
          <w:color w:val="000000"/>
          <w:sz w:val="26"/>
          <w:szCs w:val="26"/>
        </w:rPr>
        <w:t xml:space="preserve">did not engage in any </w:t>
      </w:r>
      <w:r>
        <w:rPr>
          <w:b/>
          <w:bCs/>
          <w:color w:val="000000"/>
          <w:sz w:val="26"/>
          <w:szCs w:val="26"/>
        </w:rPr>
        <w:t>unlawful acts in</w:t>
      </w:r>
      <w:r>
        <w:rPr>
          <w:color w:val="000000"/>
          <w:sz w:val="26"/>
          <w:szCs w:val="26"/>
        </w:rPr>
        <w:t xml:space="preserve"> </w:t>
      </w:r>
      <w:r>
        <w:rPr>
          <w:i/>
          <w:iCs/>
          <w:color w:val="000000"/>
          <w:sz w:val="26"/>
          <w:szCs w:val="26"/>
        </w:rPr>
        <w:t xml:space="preserve">(his)(her) </w:t>
      </w:r>
      <w:r>
        <w:rPr>
          <w:b/>
          <w:bCs/>
          <w:color w:val="000000"/>
          <w:sz w:val="26"/>
          <w:szCs w:val="26"/>
        </w:rPr>
        <w:t xml:space="preserve">efforts to encourage, induce or cause </w:t>
      </w:r>
      <w:r>
        <w:rPr>
          <w:i/>
          <w:iCs/>
          <w:color w:val="000000"/>
          <w:sz w:val="26"/>
          <w:szCs w:val="26"/>
        </w:rPr>
        <w:t xml:space="preserve">(name of person) </w:t>
      </w:r>
      <w:r>
        <w:rPr>
          <w:b/>
          <w:bCs/>
          <w:color w:val="000000"/>
          <w:sz w:val="26"/>
          <w:szCs w:val="26"/>
        </w:rPr>
        <w:t>to testify truthfully.</w:t>
      </w:r>
    </w:p>
    <w:p w14:paraId="213159A0" w14:textId="444B8254"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color w:val="000000"/>
          <w:sz w:val="26"/>
          <w:szCs w:val="26"/>
        </w:rPr>
      </w:pPr>
      <w:r>
        <w:rPr>
          <w:i/>
          <w:iCs/>
          <w:color w:val="000000"/>
          <w:sz w:val="26"/>
          <w:szCs w:val="26"/>
        </w:rPr>
        <w:t xml:space="preserve">[The court may clarify the positions of the </w:t>
      </w:r>
      <w:proofErr w:type="gramStart"/>
      <w:r>
        <w:rPr>
          <w:i/>
          <w:iCs/>
          <w:color w:val="000000"/>
          <w:sz w:val="26"/>
          <w:szCs w:val="26"/>
        </w:rPr>
        <w:t>parties;</w:t>
      </w:r>
      <w:proofErr w:type="gramEnd"/>
      <w:r>
        <w:rPr>
          <w:i/>
          <w:iCs/>
          <w:color w:val="000000"/>
          <w:sz w:val="26"/>
          <w:szCs w:val="26"/>
        </w:rPr>
        <w:t xml:space="preserve"> e.g., The government contends that by his words, tone and gestures, the defendant threatened physical force and that such threats of physical force constitute unlawful conduct.</w:t>
      </w:r>
      <w:r w:rsidR="007B3CE9">
        <w:rPr>
          <w:i/>
          <w:iCs/>
          <w:color w:val="000000"/>
          <w:sz w:val="26"/>
          <w:szCs w:val="26"/>
        </w:rPr>
        <w:t xml:space="preserve"> </w:t>
      </w:r>
      <w:r>
        <w:rPr>
          <w:i/>
          <w:iCs/>
          <w:color w:val="000000"/>
          <w:sz w:val="26"/>
          <w:szCs w:val="26"/>
        </w:rPr>
        <w:t>A threat of physical force is unlawful if (describe applicable law)]</w:t>
      </w:r>
      <w:r>
        <w:rPr>
          <w:b/>
          <w:bCs/>
          <w:color w:val="000000"/>
          <w:sz w:val="26"/>
          <w:szCs w:val="26"/>
        </w:rPr>
        <w:t>.</w:t>
      </w:r>
    </w:p>
    <w:p w14:paraId="7D480C90" w14:textId="50D9847B"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b/>
          <w:bCs/>
          <w:color w:val="000000"/>
          <w:sz w:val="26"/>
          <w:szCs w:val="26"/>
        </w:rPr>
      </w:pPr>
      <w:r>
        <w:rPr>
          <w:b/>
          <w:bCs/>
          <w:color w:val="000000"/>
          <w:sz w:val="26"/>
          <w:szCs w:val="26"/>
        </w:rPr>
        <w:t xml:space="preserve">This defense does not relieve the government of its burden of proving </w:t>
      </w:r>
      <w:proofErr w:type="gramStart"/>
      <w:r>
        <w:rPr>
          <w:b/>
          <w:bCs/>
          <w:color w:val="000000"/>
          <w:sz w:val="26"/>
          <w:szCs w:val="26"/>
        </w:rPr>
        <w:t>all of</w:t>
      </w:r>
      <w:proofErr w:type="gramEnd"/>
      <w:r>
        <w:rPr>
          <w:b/>
          <w:bCs/>
          <w:color w:val="000000"/>
          <w:sz w:val="26"/>
          <w:szCs w:val="26"/>
        </w:rPr>
        <w:t xml:space="preserve"> the elements of the crime as I have defined them.</w:t>
      </w:r>
      <w:r w:rsidR="00D55DAA">
        <w:rPr>
          <w:b/>
          <w:bCs/>
          <w:color w:val="000000"/>
          <w:sz w:val="26"/>
          <w:szCs w:val="26"/>
        </w:rPr>
        <w:t xml:space="preserve">  </w:t>
      </w:r>
      <w:r>
        <w:rPr>
          <w:b/>
          <w:bCs/>
          <w:color w:val="000000"/>
          <w:sz w:val="26"/>
          <w:szCs w:val="26"/>
        </w:rPr>
        <w:t xml:space="preserve">The government must prove all the elements of the offense beyond a reasonable doubt </w:t>
      </w:r>
      <w:proofErr w:type="gramStart"/>
      <w:r>
        <w:rPr>
          <w:b/>
          <w:bCs/>
          <w:color w:val="000000"/>
          <w:sz w:val="26"/>
          <w:szCs w:val="26"/>
        </w:rPr>
        <w:t>in order for</w:t>
      </w:r>
      <w:proofErr w:type="gramEnd"/>
      <w:r>
        <w:rPr>
          <w:b/>
          <w:bCs/>
          <w:color w:val="000000"/>
          <w:sz w:val="26"/>
          <w:szCs w:val="26"/>
        </w:rPr>
        <w:t xml:space="preserve"> you to convict</w:t>
      </w:r>
      <w:r>
        <w:rPr>
          <w:color w:val="000000"/>
          <w:sz w:val="26"/>
          <w:szCs w:val="26"/>
        </w:rPr>
        <w:t xml:space="preserve"> </w:t>
      </w:r>
      <w:r>
        <w:rPr>
          <w:i/>
          <w:iCs/>
          <w:color w:val="000000"/>
          <w:sz w:val="26"/>
          <w:szCs w:val="26"/>
        </w:rPr>
        <w:t>(name)</w:t>
      </w:r>
      <w:r>
        <w:rPr>
          <w:b/>
          <w:bCs/>
          <w:color w:val="000000"/>
          <w:sz w:val="26"/>
          <w:szCs w:val="26"/>
        </w:rPr>
        <w:t>.</w:t>
      </w:r>
      <w:r w:rsidR="00D55DAA">
        <w:rPr>
          <w:b/>
          <w:bCs/>
          <w:color w:val="000000"/>
          <w:sz w:val="26"/>
          <w:szCs w:val="26"/>
        </w:rPr>
        <w:t xml:space="preserve">  </w:t>
      </w:r>
      <w:r>
        <w:rPr>
          <w:b/>
          <w:bCs/>
          <w:color w:val="000000"/>
          <w:sz w:val="26"/>
          <w:szCs w:val="26"/>
        </w:rPr>
        <w:t>The Government must also prove beyond a reasonable doubt either that</w:t>
      </w:r>
      <w:r>
        <w:rPr>
          <w:color w:val="000000"/>
          <w:sz w:val="26"/>
          <w:szCs w:val="26"/>
        </w:rPr>
        <w:t xml:space="preserve"> </w:t>
      </w:r>
      <w:r>
        <w:rPr>
          <w:i/>
          <w:iCs/>
          <w:color w:val="000000"/>
          <w:sz w:val="26"/>
          <w:szCs w:val="26"/>
        </w:rPr>
        <w:t>(name)</w:t>
      </w:r>
      <w:r w:rsidR="00974D8F">
        <w:rPr>
          <w:b/>
          <w:bCs/>
          <w:color w:val="000000"/>
          <w:sz w:val="26"/>
          <w:szCs w:val="26"/>
        </w:rPr>
        <w:t>’</w:t>
      </w:r>
      <w:r>
        <w:rPr>
          <w:b/>
          <w:bCs/>
          <w:color w:val="000000"/>
          <w:sz w:val="26"/>
          <w:szCs w:val="26"/>
        </w:rPr>
        <w:t xml:space="preserve">s intention was not solely to encourage, induce, or cause </w:t>
      </w:r>
      <w:r>
        <w:rPr>
          <w:i/>
          <w:iCs/>
          <w:color w:val="000000"/>
          <w:sz w:val="26"/>
          <w:szCs w:val="26"/>
        </w:rPr>
        <w:t xml:space="preserve">(name </w:t>
      </w:r>
      <w:r>
        <w:rPr>
          <w:i/>
          <w:iCs/>
          <w:color w:val="000000"/>
          <w:sz w:val="26"/>
          <w:szCs w:val="26"/>
        </w:rPr>
        <w:t xml:space="preserve">of person) </w:t>
      </w:r>
      <w:r>
        <w:rPr>
          <w:b/>
          <w:bCs/>
          <w:color w:val="000000"/>
          <w:sz w:val="26"/>
          <w:szCs w:val="26"/>
        </w:rPr>
        <w:t xml:space="preserve">to testify truthfully, or that </w:t>
      </w:r>
      <w:r>
        <w:rPr>
          <w:i/>
          <w:iCs/>
          <w:color w:val="000000"/>
          <w:sz w:val="26"/>
          <w:szCs w:val="26"/>
        </w:rPr>
        <w:t>(name)</w:t>
      </w:r>
      <w:r w:rsidR="00974D8F">
        <w:rPr>
          <w:b/>
          <w:bCs/>
          <w:color w:val="000000"/>
          <w:sz w:val="26"/>
          <w:szCs w:val="26"/>
        </w:rPr>
        <w:t>’</w:t>
      </w:r>
      <w:r>
        <w:rPr>
          <w:b/>
          <w:bCs/>
          <w:color w:val="000000"/>
          <w:sz w:val="26"/>
          <w:szCs w:val="26"/>
        </w:rPr>
        <w:t xml:space="preserve">s conduct toward </w:t>
      </w:r>
      <w:r>
        <w:rPr>
          <w:i/>
          <w:iCs/>
          <w:color w:val="000000"/>
          <w:sz w:val="26"/>
          <w:szCs w:val="26"/>
        </w:rPr>
        <w:t xml:space="preserve">(name of person) </w:t>
      </w:r>
      <w:r>
        <w:rPr>
          <w:b/>
          <w:bCs/>
          <w:color w:val="000000"/>
          <w:sz w:val="26"/>
          <w:szCs w:val="26"/>
        </w:rPr>
        <w:t>was not solely lawful conduct.</w:t>
      </w:r>
    </w:p>
    <w:p w14:paraId="5016EE6B"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Pr>
          <w:b/>
          <w:bCs/>
          <w:color w:val="000000"/>
          <w:sz w:val="26"/>
          <w:szCs w:val="26"/>
        </w:rPr>
        <w:t>Comment</w:t>
      </w:r>
    </w:p>
    <w:p w14:paraId="1AC54D53"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18 U.S.C. </w:t>
      </w:r>
      <w:r w:rsidR="000E7D41">
        <w:rPr>
          <w:color w:val="000000"/>
        </w:rPr>
        <w:t>§</w:t>
      </w:r>
      <w:r>
        <w:rPr>
          <w:color w:val="000000"/>
        </w:rPr>
        <w:t xml:space="preserve"> 1512(e) provides:</w:t>
      </w:r>
    </w:p>
    <w:p w14:paraId="1E342373"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140B264" w14:textId="7E6F752C"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In a prosecution for an offense under this section, it is an affirmative defense, as to which the defendant has the burden of proof by a preponderance of the evidence, that the conduct consisted solely of lawful</w:t>
      </w:r>
      <w:r w:rsidR="00DB5D2A">
        <w:rPr>
          <w:color w:val="000000"/>
        </w:rPr>
        <w:t xml:space="preserve"> conduct and that the defendant’</w:t>
      </w:r>
      <w:r>
        <w:rPr>
          <w:color w:val="000000"/>
        </w:rPr>
        <w:t>s sole intention was to encourage, induce, or cause the other person to testify truthfully.</w:t>
      </w:r>
    </w:p>
    <w:p w14:paraId="3A088856"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p>
    <w:p w14:paraId="74631532" w14:textId="77777777" w:rsidR="00736644" w:rsidRDefault="00736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sectPr w:rsidR="00736644">
          <w:pgSz w:w="12240" w:h="15840"/>
          <w:pgMar w:top="1440" w:right="1080" w:bottom="1350" w:left="1440" w:header="1440" w:footer="1350" w:gutter="0"/>
          <w:cols w:space="720"/>
          <w:noEndnote/>
        </w:sectPr>
      </w:pPr>
    </w:p>
    <w:p w14:paraId="183103B8" w14:textId="0CA9BC49"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This instruction should be given only if the defendant requests it and there is evidence to support it.</w:t>
      </w:r>
      <w:r w:rsidR="00D55DAA">
        <w:rPr>
          <w:color w:val="000000"/>
        </w:rPr>
        <w:t xml:space="preserve">  </w:t>
      </w:r>
      <w:r>
        <w:rPr>
          <w:color w:val="000000"/>
        </w:rPr>
        <w:t>Although the statute defines an affirmative defense, the Third Circuit has expressed concern about the constitutionality of an instruction that places the burden of proof for this defense on the defendant.</w:t>
      </w:r>
      <w:r w:rsidR="00D55DAA">
        <w:rPr>
          <w:color w:val="000000"/>
        </w:rPr>
        <w:t xml:space="preserve">  </w:t>
      </w:r>
      <w:r>
        <w:rPr>
          <w:color w:val="000000"/>
        </w:rPr>
        <w:t xml:space="preserve">Because of this uncertainty, the recommended instruction explains the defense but does not place the burden on the defendant. </w:t>
      </w:r>
    </w:p>
    <w:p w14:paraId="2B687AB1"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237B1C3" w14:textId="4FBE0BDD"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In </w:t>
      </w:r>
      <w:r>
        <w:rPr>
          <w:i/>
          <w:iCs/>
          <w:color w:val="000000"/>
        </w:rPr>
        <w:t>United States v. Clemons</w:t>
      </w:r>
      <w:r>
        <w:rPr>
          <w:color w:val="000000"/>
        </w:rPr>
        <w:t>, 843 F.2d 741, 752</w:t>
      </w:r>
      <w:r>
        <w:rPr>
          <w:color w:val="000000"/>
        </w:rPr>
        <w:noBreakHyphen/>
        <w:t xml:space="preserve">53 (3d Cir. 1988), the Third Circuit expressed its doubt about this defense, stating, </w:t>
      </w:r>
      <w:r w:rsidR="000E7D41">
        <w:rPr>
          <w:color w:val="000000"/>
        </w:rPr>
        <w:t>“</w:t>
      </w:r>
      <w:r>
        <w:rPr>
          <w:color w:val="000000"/>
        </w:rPr>
        <w:t>[m]</w:t>
      </w:r>
      <w:proofErr w:type="spellStart"/>
      <w:r>
        <w:rPr>
          <w:color w:val="000000"/>
        </w:rPr>
        <w:t>erely</w:t>
      </w:r>
      <w:proofErr w:type="spellEnd"/>
      <w:r>
        <w:rPr>
          <w:color w:val="000000"/>
        </w:rPr>
        <w:t xml:space="preserve"> labeling something an affirmative defense does not mean the statute is constitutional.</w:t>
      </w:r>
      <w:r w:rsidR="000E7D41">
        <w:rPr>
          <w:color w:val="000000"/>
        </w:rPr>
        <w:t>”</w:t>
      </w:r>
      <w:r w:rsidR="00D55DAA">
        <w:rPr>
          <w:color w:val="000000"/>
        </w:rPr>
        <w:t xml:space="preserve">  </w:t>
      </w:r>
      <w:r>
        <w:rPr>
          <w:color w:val="000000"/>
        </w:rPr>
        <w:t xml:space="preserve">In </w:t>
      </w:r>
      <w:r>
        <w:rPr>
          <w:i/>
          <w:iCs/>
          <w:color w:val="000000"/>
        </w:rPr>
        <w:t>Clemons</w:t>
      </w:r>
      <w:r>
        <w:rPr>
          <w:color w:val="000000"/>
        </w:rPr>
        <w:t>, the Third Circuit rejected the defendant</w:t>
      </w:r>
      <w:r w:rsidR="00974D8F">
        <w:rPr>
          <w:color w:val="000000"/>
        </w:rPr>
        <w:t>’</w:t>
      </w:r>
      <w:r>
        <w:rPr>
          <w:color w:val="000000"/>
        </w:rPr>
        <w:t>s challenge to the trial court</w:t>
      </w:r>
      <w:r w:rsidR="00974D8F">
        <w:rPr>
          <w:color w:val="000000"/>
        </w:rPr>
        <w:t>’</w:t>
      </w:r>
      <w:r>
        <w:rPr>
          <w:color w:val="000000"/>
        </w:rPr>
        <w:t>s instruction on the defense, concluding it was harmless error.</w:t>
      </w:r>
      <w:r>
        <w:rPr>
          <w:rStyle w:val="FootnoteReference"/>
          <w:color w:val="000000"/>
          <w:vertAlign w:val="superscript"/>
        </w:rPr>
        <w:footnoteReference w:id="6"/>
      </w:r>
      <w:r w:rsidR="00D55DAA">
        <w:rPr>
          <w:color w:val="000000"/>
        </w:rPr>
        <w:t xml:space="preserve">  </w:t>
      </w:r>
      <w:r>
        <w:rPr>
          <w:color w:val="000000"/>
        </w:rPr>
        <w:t>The court was satisfied both that the government</w:t>
      </w:r>
      <w:r w:rsidR="00974D8F">
        <w:rPr>
          <w:color w:val="000000"/>
        </w:rPr>
        <w:t>’</w:t>
      </w:r>
      <w:r>
        <w:rPr>
          <w:color w:val="000000"/>
        </w:rPr>
        <w:t>s evidence established the defendant</w:t>
      </w:r>
      <w:r w:rsidR="00974D8F">
        <w:rPr>
          <w:color w:val="000000"/>
        </w:rPr>
        <w:t>’</w:t>
      </w:r>
      <w:r>
        <w:rPr>
          <w:color w:val="000000"/>
        </w:rPr>
        <w:t>s guilt beyond a reasonable doubt and that the instructions to the jury required the jury to find beyond a reasonable doubt that the defendant</w:t>
      </w:r>
      <w:r w:rsidR="00974D8F">
        <w:rPr>
          <w:color w:val="000000"/>
        </w:rPr>
        <w:t>’</w:t>
      </w:r>
      <w:r>
        <w:rPr>
          <w:color w:val="000000"/>
        </w:rPr>
        <w:t>s conduct was not lawful.</w:t>
      </w:r>
      <w:r w:rsidR="00D55DAA">
        <w:rPr>
          <w:color w:val="000000"/>
        </w:rPr>
        <w:t xml:space="preserve">  </w:t>
      </w:r>
      <w:r>
        <w:rPr>
          <w:color w:val="000000"/>
        </w:rPr>
        <w:t>843 F.2d at 754.</w:t>
      </w:r>
    </w:p>
    <w:p w14:paraId="0DAB8166"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78FEDB1" w14:textId="6F995963"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6"/>
          <w:szCs w:val="26"/>
        </w:rPr>
      </w:pPr>
      <w:r>
        <w:rPr>
          <w:color w:val="000000"/>
        </w:rPr>
        <w:t xml:space="preserve">In </w:t>
      </w:r>
      <w:r>
        <w:rPr>
          <w:i/>
          <w:iCs/>
          <w:color w:val="000000"/>
        </w:rPr>
        <w:t>United States v. Johnson</w:t>
      </w:r>
      <w:r>
        <w:rPr>
          <w:color w:val="000000"/>
        </w:rPr>
        <w:t>, 968 F.2d 208 (2d Cir. 1992), the Second Circuit upheld an instruction that placed the burden on the defendant to establish the truth-seeking defense and rejected the defendant</w:t>
      </w:r>
      <w:r w:rsidR="00974D8F">
        <w:rPr>
          <w:color w:val="000000"/>
        </w:rPr>
        <w:t>’</w:t>
      </w:r>
      <w:r>
        <w:rPr>
          <w:color w:val="000000"/>
        </w:rPr>
        <w:t>s argument that it was unconstitutional.</w:t>
      </w:r>
      <w:r w:rsidR="00D55DAA">
        <w:rPr>
          <w:color w:val="000000"/>
        </w:rPr>
        <w:t xml:space="preserve">  </w:t>
      </w:r>
      <w:r>
        <w:rPr>
          <w:color w:val="000000"/>
        </w:rPr>
        <w:t xml:space="preserve">A sample instruction based on </w:t>
      </w:r>
      <w:r>
        <w:rPr>
          <w:i/>
          <w:iCs/>
          <w:color w:val="000000"/>
        </w:rPr>
        <w:t>Johnson</w:t>
      </w:r>
      <w:r>
        <w:rPr>
          <w:color w:val="000000"/>
        </w:rPr>
        <w:t xml:space="preserve"> may be found in Sand, et al., supra, 46</w:t>
      </w:r>
      <w:r>
        <w:rPr>
          <w:color w:val="000000"/>
        </w:rPr>
        <w:noBreakHyphen/>
        <w:t>32.1.</w:t>
      </w:r>
    </w:p>
    <w:p w14:paraId="379E454A"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6"/>
          <w:szCs w:val="26"/>
        </w:rPr>
        <w:sectPr w:rsidR="001A6BD6">
          <w:type w:val="continuous"/>
          <w:pgSz w:w="12240" w:h="15840"/>
          <w:pgMar w:top="1440" w:right="1080" w:bottom="1350" w:left="1440" w:header="1440" w:footer="1350" w:gutter="0"/>
          <w:cols w:space="720"/>
          <w:noEndnote/>
        </w:sectPr>
      </w:pPr>
    </w:p>
    <w:p w14:paraId="4DD5053E"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1440"/>
        <w:rPr>
          <w:b/>
          <w:bCs/>
          <w:color w:val="000000"/>
          <w:sz w:val="26"/>
          <w:szCs w:val="26"/>
        </w:rPr>
      </w:pPr>
      <w:r>
        <w:rPr>
          <w:b/>
          <w:bCs/>
          <w:color w:val="000000"/>
          <w:sz w:val="26"/>
          <w:szCs w:val="26"/>
        </w:rPr>
        <w:lastRenderedPageBreak/>
        <w:t xml:space="preserve">6.18.1513B </w:t>
      </w:r>
      <w:r>
        <w:rPr>
          <w:b/>
          <w:bCs/>
          <w:color w:val="000000"/>
          <w:sz w:val="26"/>
          <w:szCs w:val="26"/>
        </w:rPr>
        <w:tab/>
        <w:t xml:space="preserve">Retaliating Against a Witness, Victim, or Informant (18 U.S.C. </w:t>
      </w:r>
      <w:r w:rsidR="000E7D41">
        <w:rPr>
          <w:b/>
          <w:bCs/>
          <w:color w:val="000000"/>
          <w:sz w:val="26"/>
          <w:szCs w:val="26"/>
        </w:rPr>
        <w:t>§</w:t>
      </w:r>
      <w:r>
        <w:rPr>
          <w:b/>
          <w:bCs/>
          <w:color w:val="000000"/>
          <w:sz w:val="26"/>
          <w:szCs w:val="26"/>
        </w:rPr>
        <w:t xml:space="preserve"> 1513(b))</w:t>
      </w:r>
    </w:p>
    <w:p w14:paraId="003701CE"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b/>
          <w:bCs/>
          <w:color w:val="000000"/>
          <w:sz w:val="26"/>
          <w:szCs w:val="26"/>
        </w:rPr>
      </w:pPr>
      <w:r>
        <w:rPr>
          <w:b/>
          <w:bCs/>
          <w:color w:val="000000"/>
          <w:sz w:val="26"/>
          <w:szCs w:val="26"/>
        </w:rPr>
        <w:t xml:space="preserve">Count </w:t>
      </w:r>
      <w:r>
        <w:rPr>
          <w:i/>
          <w:iCs/>
          <w:color w:val="000000"/>
          <w:sz w:val="26"/>
          <w:szCs w:val="26"/>
        </w:rPr>
        <w:t>(No.)</w:t>
      </w:r>
      <w:r>
        <w:rPr>
          <w:color w:val="000000"/>
          <w:sz w:val="26"/>
          <w:szCs w:val="26"/>
        </w:rPr>
        <w:t xml:space="preserve"> </w:t>
      </w:r>
      <w:r>
        <w:rPr>
          <w:b/>
          <w:bCs/>
          <w:color w:val="000000"/>
          <w:sz w:val="26"/>
          <w:szCs w:val="26"/>
        </w:rPr>
        <w:t xml:space="preserve">of the indictment charges the defendant </w:t>
      </w:r>
      <w:r>
        <w:rPr>
          <w:i/>
          <w:iCs/>
          <w:color w:val="000000"/>
          <w:sz w:val="26"/>
          <w:szCs w:val="26"/>
        </w:rPr>
        <w:t>(name)</w:t>
      </w:r>
      <w:r>
        <w:rPr>
          <w:color w:val="000000"/>
          <w:sz w:val="26"/>
          <w:szCs w:val="26"/>
        </w:rPr>
        <w:t xml:space="preserve"> </w:t>
      </w:r>
      <w:r>
        <w:rPr>
          <w:b/>
          <w:bCs/>
          <w:color w:val="000000"/>
          <w:sz w:val="26"/>
          <w:szCs w:val="26"/>
        </w:rPr>
        <w:t>with</w:t>
      </w:r>
      <w:r>
        <w:rPr>
          <w:color w:val="000000"/>
          <w:sz w:val="26"/>
          <w:szCs w:val="26"/>
        </w:rPr>
        <w:t xml:space="preserve"> </w:t>
      </w:r>
      <w:r>
        <w:rPr>
          <w:i/>
          <w:iCs/>
          <w:color w:val="000000"/>
          <w:sz w:val="26"/>
          <w:szCs w:val="26"/>
        </w:rPr>
        <w:t xml:space="preserve">(briefly state </w:t>
      </w:r>
      <w:proofErr w:type="gramStart"/>
      <w:r>
        <w:rPr>
          <w:i/>
          <w:iCs/>
          <w:color w:val="000000"/>
          <w:sz w:val="26"/>
          <w:szCs w:val="26"/>
        </w:rPr>
        <w:t>offense;</w:t>
      </w:r>
      <w:proofErr w:type="gramEnd"/>
      <w:r>
        <w:rPr>
          <w:i/>
          <w:iCs/>
          <w:color w:val="000000"/>
          <w:sz w:val="26"/>
          <w:szCs w:val="26"/>
        </w:rPr>
        <w:t xml:space="preserve"> e.g., retaliating against a witness)</w:t>
      </w:r>
      <w:r>
        <w:rPr>
          <w:b/>
          <w:bCs/>
          <w:color w:val="000000"/>
          <w:sz w:val="26"/>
          <w:szCs w:val="26"/>
        </w:rPr>
        <w:t>, which is a violation of federal law.</w:t>
      </w:r>
    </w:p>
    <w:p w14:paraId="594CECFD" w14:textId="77777777" w:rsidR="001A6BD6"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b/>
          <w:bCs/>
          <w:color w:val="000000"/>
          <w:sz w:val="26"/>
          <w:szCs w:val="26"/>
        </w:rPr>
      </w:pPr>
      <w:proofErr w:type="gramStart"/>
      <w:r>
        <w:rPr>
          <w:b/>
          <w:bCs/>
          <w:color w:val="000000"/>
          <w:sz w:val="26"/>
          <w:szCs w:val="26"/>
        </w:rPr>
        <w:t>In order to</w:t>
      </w:r>
      <w:proofErr w:type="gramEnd"/>
      <w:r>
        <w:rPr>
          <w:b/>
          <w:bCs/>
          <w:color w:val="000000"/>
          <w:sz w:val="26"/>
          <w:szCs w:val="26"/>
        </w:rPr>
        <w:t xml:space="preserve"> find the defendant guilty of this offense, you must find that the government proved each of the following three elements beyond a reasonable doubt:</w:t>
      </w:r>
    </w:p>
    <w:p w14:paraId="772C85BE" w14:textId="77777777" w:rsidR="001A6BD6" w:rsidRDefault="001A6BD6" w:rsidP="000D7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color w:val="000000"/>
          <w:sz w:val="26"/>
          <w:szCs w:val="26"/>
        </w:rPr>
      </w:pPr>
      <w:r>
        <w:rPr>
          <w:b/>
          <w:bCs/>
          <w:color w:val="000000"/>
          <w:sz w:val="26"/>
          <w:szCs w:val="26"/>
        </w:rPr>
        <w:t xml:space="preserve">First: That </w:t>
      </w:r>
      <w:r>
        <w:rPr>
          <w:i/>
          <w:iCs/>
          <w:color w:val="000000"/>
          <w:sz w:val="26"/>
          <w:szCs w:val="26"/>
        </w:rPr>
        <w:t xml:space="preserve">(name) </w:t>
      </w:r>
      <w:r>
        <w:rPr>
          <w:b/>
          <w:bCs/>
          <w:color w:val="000000"/>
          <w:sz w:val="26"/>
          <w:szCs w:val="26"/>
        </w:rPr>
        <w:t xml:space="preserve">knowingly engaged in </w:t>
      </w:r>
      <w:proofErr w:type="gramStart"/>
      <w:r>
        <w:rPr>
          <w:b/>
          <w:bCs/>
          <w:color w:val="000000"/>
          <w:sz w:val="26"/>
          <w:szCs w:val="26"/>
        </w:rPr>
        <w:t>conduct;</w:t>
      </w:r>
      <w:proofErr w:type="gramEnd"/>
    </w:p>
    <w:p w14:paraId="0213BE77" w14:textId="77777777" w:rsidR="001A6BD6" w:rsidRDefault="001A6BD6" w:rsidP="000D7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color w:val="000000"/>
          <w:sz w:val="26"/>
          <w:szCs w:val="26"/>
        </w:rPr>
      </w:pPr>
      <w:r>
        <w:rPr>
          <w:b/>
          <w:bCs/>
          <w:color w:val="000000"/>
          <w:sz w:val="26"/>
          <w:szCs w:val="26"/>
        </w:rPr>
        <w:t xml:space="preserve">Second: That </w:t>
      </w:r>
      <w:r>
        <w:rPr>
          <w:i/>
          <w:iCs/>
          <w:color w:val="000000"/>
          <w:sz w:val="26"/>
          <w:szCs w:val="26"/>
        </w:rPr>
        <w:t>(name)</w:t>
      </w:r>
      <w:r w:rsidR="00974D8F">
        <w:rPr>
          <w:b/>
          <w:bCs/>
          <w:color w:val="000000"/>
          <w:sz w:val="26"/>
          <w:szCs w:val="26"/>
        </w:rPr>
        <w:t>’</w:t>
      </w:r>
      <w:r>
        <w:rPr>
          <w:b/>
          <w:bCs/>
          <w:color w:val="000000"/>
          <w:sz w:val="26"/>
          <w:szCs w:val="26"/>
        </w:rPr>
        <w:t xml:space="preserve">s conduct caused </w:t>
      </w:r>
      <w:r>
        <w:rPr>
          <w:i/>
          <w:iCs/>
          <w:color w:val="000000"/>
          <w:sz w:val="26"/>
          <w:szCs w:val="26"/>
        </w:rPr>
        <w:t>(bodily injury to (name of person)) (damage to the property of (name of person))</w:t>
      </w:r>
      <w:r>
        <w:rPr>
          <w:color w:val="000000"/>
          <w:sz w:val="26"/>
          <w:szCs w:val="26"/>
        </w:rPr>
        <w:t>,</w:t>
      </w:r>
      <w:r>
        <w:rPr>
          <w:i/>
          <w:iCs/>
          <w:color w:val="000000"/>
          <w:sz w:val="26"/>
          <w:szCs w:val="26"/>
        </w:rPr>
        <w:t xml:space="preserve"> (or threatened to do so</w:t>
      </w:r>
      <w:proofErr w:type="gramStart"/>
      <w:r>
        <w:rPr>
          <w:i/>
          <w:iCs/>
          <w:color w:val="000000"/>
          <w:sz w:val="26"/>
          <w:szCs w:val="26"/>
        </w:rPr>
        <w:t>)</w:t>
      </w:r>
      <w:r>
        <w:rPr>
          <w:b/>
          <w:bCs/>
          <w:color w:val="000000"/>
          <w:sz w:val="26"/>
          <w:szCs w:val="26"/>
        </w:rPr>
        <w:t>;</w:t>
      </w:r>
      <w:proofErr w:type="gramEnd"/>
    </w:p>
    <w:p w14:paraId="4A7E9932" w14:textId="77777777" w:rsidR="001A6BD6" w:rsidRDefault="001A6BD6" w:rsidP="000D7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color w:val="000000"/>
          <w:sz w:val="26"/>
          <w:szCs w:val="26"/>
        </w:rPr>
      </w:pPr>
      <w:r>
        <w:rPr>
          <w:b/>
          <w:bCs/>
          <w:color w:val="000000"/>
          <w:sz w:val="26"/>
          <w:szCs w:val="26"/>
        </w:rPr>
        <w:t>Third: That</w:t>
      </w:r>
      <w:r>
        <w:rPr>
          <w:color w:val="000000"/>
          <w:sz w:val="26"/>
          <w:szCs w:val="26"/>
        </w:rPr>
        <w:t xml:space="preserve"> </w:t>
      </w:r>
      <w:r>
        <w:rPr>
          <w:i/>
          <w:iCs/>
          <w:color w:val="000000"/>
          <w:sz w:val="26"/>
          <w:szCs w:val="26"/>
        </w:rPr>
        <w:t xml:space="preserve">(name) </w:t>
      </w:r>
      <w:r>
        <w:rPr>
          <w:b/>
          <w:bCs/>
          <w:color w:val="000000"/>
          <w:sz w:val="26"/>
          <w:szCs w:val="26"/>
        </w:rPr>
        <w:t>acted with specific intent to retaliate against</w:t>
      </w:r>
      <w:r>
        <w:rPr>
          <w:color w:val="000000"/>
          <w:sz w:val="26"/>
          <w:szCs w:val="26"/>
        </w:rPr>
        <w:t xml:space="preserve"> </w:t>
      </w:r>
      <w:r>
        <w:rPr>
          <w:i/>
          <w:iCs/>
          <w:color w:val="000000"/>
          <w:sz w:val="26"/>
          <w:szCs w:val="26"/>
        </w:rPr>
        <w:t>(name of person)</w:t>
      </w:r>
      <w:r>
        <w:rPr>
          <w:color w:val="000000"/>
          <w:sz w:val="26"/>
          <w:szCs w:val="26"/>
        </w:rPr>
        <w:t xml:space="preserve"> </w:t>
      </w:r>
      <w:r>
        <w:rPr>
          <w:b/>
          <w:bCs/>
          <w:color w:val="000000"/>
          <w:sz w:val="26"/>
          <w:szCs w:val="26"/>
        </w:rPr>
        <w:t xml:space="preserve">for </w:t>
      </w:r>
      <w:r>
        <w:rPr>
          <w:i/>
          <w:iCs/>
          <w:color w:val="000000"/>
          <w:sz w:val="26"/>
          <w:szCs w:val="26"/>
        </w:rPr>
        <w:t xml:space="preserve">(include appropriate </w:t>
      </w:r>
      <w:proofErr w:type="gramStart"/>
      <w:r>
        <w:rPr>
          <w:i/>
          <w:iCs/>
          <w:color w:val="000000"/>
          <w:sz w:val="26"/>
          <w:szCs w:val="26"/>
        </w:rPr>
        <w:t>language;</w:t>
      </w:r>
      <w:proofErr w:type="gramEnd"/>
      <w:r>
        <w:rPr>
          <w:i/>
          <w:iCs/>
          <w:color w:val="000000"/>
          <w:sz w:val="26"/>
          <w:szCs w:val="26"/>
        </w:rPr>
        <w:t xml:space="preserve"> e.g., their attendance as a witness at an official proceeding)</w:t>
      </w:r>
      <w:r>
        <w:rPr>
          <w:b/>
          <w:bCs/>
          <w:color w:val="000000"/>
          <w:sz w:val="26"/>
          <w:szCs w:val="26"/>
        </w:rPr>
        <w:t>.</w:t>
      </w:r>
    </w:p>
    <w:p w14:paraId="75C7F552" w14:textId="77777777" w:rsidR="001A6BD6" w:rsidRDefault="001A6BD6" w:rsidP="000D7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Shruti" w:hAnsi="Shruti" w:cs="Shruti"/>
          <w:b/>
          <w:bCs/>
          <w:color w:val="000000"/>
          <w:sz w:val="26"/>
          <w:szCs w:val="26"/>
        </w:rPr>
      </w:pPr>
      <w:r>
        <w:rPr>
          <w:b/>
          <w:bCs/>
          <w:color w:val="000000"/>
          <w:sz w:val="26"/>
          <w:szCs w:val="26"/>
        </w:rPr>
        <w:t>Fourth: That</w:t>
      </w:r>
      <w:r>
        <w:rPr>
          <w:color w:val="000000"/>
          <w:sz w:val="26"/>
          <w:szCs w:val="26"/>
        </w:rPr>
        <w:t xml:space="preserve"> </w:t>
      </w:r>
      <w:r>
        <w:rPr>
          <w:i/>
          <w:iCs/>
          <w:color w:val="000000"/>
          <w:sz w:val="26"/>
          <w:szCs w:val="26"/>
        </w:rPr>
        <w:t>(specify proceeding)</w:t>
      </w:r>
      <w:r>
        <w:rPr>
          <w:b/>
          <w:bCs/>
          <w:color w:val="000000"/>
          <w:sz w:val="26"/>
          <w:szCs w:val="26"/>
        </w:rPr>
        <w:t>, the official proceeding, was a federal proceeding.</w:t>
      </w:r>
    </w:p>
    <w:p w14:paraId="131B39B0"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C045BB">
        <w:rPr>
          <w:b/>
          <w:bCs/>
          <w:color w:val="000000"/>
          <w:sz w:val="26"/>
          <w:szCs w:val="26"/>
        </w:rPr>
        <w:t>Comment</w:t>
      </w:r>
    </w:p>
    <w:p w14:paraId="1680C1D3"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C045BB">
        <w:rPr>
          <w:color w:val="000000"/>
        </w:rPr>
        <w:t xml:space="preserve">18 U.S.C. </w:t>
      </w:r>
      <w:r w:rsidR="000E7D41">
        <w:rPr>
          <w:color w:val="000000"/>
        </w:rPr>
        <w:t>§</w:t>
      </w:r>
      <w:r w:rsidRPr="00C045BB">
        <w:rPr>
          <w:color w:val="000000"/>
        </w:rPr>
        <w:t xml:space="preserve"> 1513(b) provides:</w:t>
      </w:r>
    </w:p>
    <w:p w14:paraId="6498678F"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5C9C3B9"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Whoever knowingly engages in any conduct and thereby causes bodily injury to another person or damages the tangible property of another person, or threatens to do so, with intent to retaliate against any person for</w:t>
      </w:r>
      <w:r w:rsidRPr="00C045BB">
        <w:rPr>
          <w:color w:val="000000"/>
        </w:rPr>
        <w:noBreakHyphen/>
      </w:r>
      <w:r w:rsidRPr="00C045BB">
        <w:rPr>
          <w:color w:val="000000"/>
        </w:rPr>
        <w:noBreakHyphen/>
      </w:r>
    </w:p>
    <w:p w14:paraId="686663D3"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rPr>
          <w:color w:val="000000"/>
        </w:rPr>
      </w:pPr>
      <w:r w:rsidRPr="00C045BB">
        <w:rPr>
          <w:color w:val="000000"/>
        </w:rPr>
        <w:t xml:space="preserve">(1) the attendance of a witness or party at an official proceeding, or any testimony </w:t>
      </w:r>
      <w:proofErr w:type="gramStart"/>
      <w:r w:rsidRPr="00C045BB">
        <w:rPr>
          <w:color w:val="000000"/>
        </w:rPr>
        <w:t>given</w:t>
      </w:r>
      <w:proofErr w:type="gramEnd"/>
      <w:r w:rsidRPr="00C045BB">
        <w:rPr>
          <w:color w:val="000000"/>
        </w:rPr>
        <w:t xml:space="preserve"> or any record, document, or other object produced by a witness in an official proceeding; or</w:t>
      </w:r>
    </w:p>
    <w:p w14:paraId="3B108AC4"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rPr>
          <w:color w:val="000000"/>
        </w:rPr>
      </w:pPr>
      <w:r w:rsidRPr="00C045BB">
        <w:rPr>
          <w:color w:val="000000"/>
        </w:rPr>
        <w:t xml:space="preserve">(2) any information relating to the commission or possible commission of a Federal offense or a violation of conditions of probation, supervised release, parole, or release pending judicial proceedings given by a person to a law enforcement </w:t>
      </w:r>
      <w:proofErr w:type="gramStart"/>
      <w:r w:rsidRPr="00C045BB">
        <w:rPr>
          <w:color w:val="000000"/>
        </w:rPr>
        <w:t>officer;</w:t>
      </w:r>
      <w:proofErr w:type="gramEnd"/>
    </w:p>
    <w:p w14:paraId="04A85760"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p>
    <w:p w14:paraId="492CAD01"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sectPr w:rsidR="001A6BD6" w:rsidRPr="00C045BB">
          <w:pgSz w:w="12240" w:h="15840"/>
          <w:pgMar w:top="1440" w:right="1080" w:bottom="1350" w:left="1440" w:header="1440" w:footer="1350" w:gutter="0"/>
          <w:cols w:space="720"/>
          <w:noEndnote/>
        </w:sectPr>
      </w:pPr>
    </w:p>
    <w:p w14:paraId="51F5E2DE"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 xml:space="preserve">or attempts to do so, shall be fined under this </w:t>
      </w:r>
      <w:proofErr w:type="gramStart"/>
      <w:r w:rsidRPr="00C045BB">
        <w:rPr>
          <w:color w:val="000000"/>
        </w:rPr>
        <w:t>title</w:t>
      </w:r>
      <w:proofErr w:type="gramEnd"/>
      <w:r w:rsidRPr="00C045BB">
        <w:rPr>
          <w:color w:val="000000"/>
        </w:rPr>
        <w:t xml:space="preserve"> or imprisoned not more than ten years, or both.</w:t>
      </w:r>
    </w:p>
    <w:p w14:paraId="610D40E1"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47ED699"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045BB">
        <w:rPr>
          <w:color w:val="000000"/>
        </w:rPr>
        <w:t xml:space="preserve">18 U.S.C. </w:t>
      </w:r>
      <w:r w:rsidR="000E7D41">
        <w:rPr>
          <w:color w:val="000000"/>
        </w:rPr>
        <w:t>§</w:t>
      </w:r>
      <w:r w:rsidRPr="00C045BB">
        <w:rPr>
          <w:color w:val="000000"/>
        </w:rPr>
        <w:t xml:space="preserve"> 1513 further provides:</w:t>
      </w:r>
    </w:p>
    <w:p w14:paraId="20FB83C6"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p>
    <w:p w14:paraId="6BFB14C0"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 xml:space="preserve">(c) If the retaliation occurred because of attendance at or testimony in a criminal case, the maximum term of imprisonment which may be imposed for the offense under this </w:t>
      </w:r>
      <w:r w:rsidRPr="00C045BB">
        <w:rPr>
          <w:color w:val="000000"/>
        </w:rPr>
        <w:lastRenderedPageBreak/>
        <w:t>section shall be the higher of that otherwise provided by law or the maximum term that could have been imposed for any offense charged in such case.</w:t>
      </w:r>
    </w:p>
    <w:p w14:paraId="1A57F114"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p>
    <w:p w14:paraId="3AC85253" w14:textId="01C1410D" w:rsidR="001A6BD6" w:rsidRPr="00C045BB" w:rsidRDefault="00970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Pr>
          <w:color w:val="000000"/>
        </w:rPr>
        <w:t>* * * *</w:t>
      </w:r>
    </w:p>
    <w:p w14:paraId="320B0DA0"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D1673F0"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(e) Whoever knowingly, with the intent to retaliate, takes any action harmful to any person, including interference with the lawful employment or livelihood of any person, for providing to a law enforcement officer any truthful information relating to the commission or possible commission of any Federal offense, shall be fined under this title or imprisoned not more than 10 years, or both.</w:t>
      </w:r>
    </w:p>
    <w:p w14:paraId="116A9C9A"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2066E53" w14:textId="4F1EEFB0"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C045BB">
        <w:rPr>
          <w:color w:val="000000"/>
        </w:rPr>
        <w:t>In</w:t>
      </w:r>
      <w:r w:rsidRPr="00C045BB">
        <w:rPr>
          <w:i/>
          <w:iCs/>
          <w:color w:val="000000"/>
        </w:rPr>
        <w:t xml:space="preserve"> United States v. </w:t>
      </w:r>
      <w:proofErr w:type="spellStart"/>
      <w:r w:rsidRPr="00C045BB">
        <w:rPr>
          <w:i/>
          <w:iCs/>
          <w:color w:val="000000"/>
        </w:rPr>
        <w:t>Cummiskey</w:t>
      </w:r>
      <w:proofErr w:type="spellEnd"/>
      <w:r w:rsidRPr="00C045BB">
        <w:rPr>
          <w:color w:val="000000"/>
        </w:rPr>
        <w:t>, 728 F.2d 200, 206</w:t>
      </w:r>
      <w:r w:rsidRPr="00C045BB">
        <w:rPr>
          <w:color w:val="000000"/>
        </w:rPr>
        <w:noBreakHyphen/>
        <w:t xml:space="preserve">07 (3d Cir. 1984), the court stated that 18 U.S.C. </w:t>
      </w:r>
      <w:r w:rsidR="000E7D41">
        <w:rPr>
          <w:color w:val="000000"/>
        </w:rPr>
        <w:t>§</w:t>
      </w:r>
      <w:r w:rsidRPr="00C045BB">
        <w:rPr>
          <w:color w:val="000000"/>
        </w:rPr>
        <w:t xml:space="preserve"> 1513(a)(1) </w:t>
      </w:r>
      <w:r w:rsidR="000E7D41">
        <w:rPr>
          <w:color w:val="000000"/>
        </w:rPr>
        <w:t>“</w:t>
      </w:r>
      <w:r w:rsidRPr="00C045BB">
        <w:rPr>
          <w:color w:val="000000"/>
        </w:rPr>
        <w:t>defines an offense with three elements: (1) knowing engagement in conduct (2) either causing, or threatening to cause, bodily injury to another person (3) with the intent to retaliate for, inter alia, the attendance or testimony of a witness at an official proceeding</w:t>
      </w:r>
      <w:r w:rsidR="000E7D41">
        <w:rPr>
          <w:color w:val="000000"/>
        </w:rPr>
        <w:t>”</w:t>
      </w:r>
      <w:r w:rsidRPr="00C045BB">
        <w:rPr>
          <w:color w:val="000000"/>
        </w:rPr>
        <w:t xml:space="preserve"> and further noted that an attempt to commit these acts is also a violation of the statute.</w:t>
      </w:r>
      <w:r w:rsidR="00D55DAA">
        <w:rPr>
          <w:color w:val="000000"/>
        </w:rPr>
        <w:t xml:space="preserve">  </w:t>
      </w:r>
      <w:r w:rsidRPr="00C045BB">
        <w:rPr>
          <w:color w:val="000000"/>
        </w:rPr>
        <w:t xml:space="preserve">In </w:t>
      </w:r>
      <w:proofErr w:type="spellStart"/>
      <w:r w:rsidRPr="00C045BB">
        <w:rPr>
          <w:i/>
          <w:iCs/>
          <w:color w:val="000000"/>
        </w:rPr>
        <w:t>Cummiskey</w:t>
      </w:r>
      <w:proofErr w:type="spellEnd"/>
      <w:r w:rsidRPr="00C045BB">
        <w:rPr>
          <w:color w:val="000000"/>
        </w:rPr>
        <w:t>, the court also held that the trial court</w:t>
      </w:r>
      <w:r w:rsidR="00974D8F">
        <w:rPr>
          <w:color w:val="000000"/>
        </w:rPr>
        <w:t>’</w:t>
      </w:r>
      <w:r w:rsidRPr="00C045BB">
        <w:rPr>
          <w:color w:val="000000"/>
        </w:rPr>
        <w:t xml:space="preserve">s instruction </w:t>
      </w:r>
      <w:r w:rsidR="000E7D41">
        <w:rPr>
          <w:color w:val="000000"/>
        </w:rPr>
        <w:t>“</w:t>
      </w:r>
      <w:r w:rsidRPr="00C045BB">
        <w:rPr>
          <w:color w:val="000000"/>
        </w:rPr>
        <w:t xml:space="preserve">that the jury must find whether </w:t>
      </w:r>
      <w:r w:rsidR="004B0C8D">
        <w:rPr>
          <w:color w:val="000000"/>
        </w:rPr>
        <w:t>‘</w:t>
      </w:r>
      <w:r w:rsidRPr="00C045BB">
        <w:rPr>
          <w:color w:val="000000"/>
        </w:rPr>
        <w:t>these defendants actually engaged in conduct which threatened to cause bodily injury</w:t>
      </w:r>
      <w:r w:rsidR="004B0C8D">
        <w:rPr>
          <w:color w:val="000000"/>
        </w:rPr>
        <w:t>’”</w:t>
      </w:r>
      <w:r w:rsidRPr="00C045BB">
        <w:rPr>
          <w:color w:val="000000"/>
        </w:rPr>
        <w:t xml:space="preserve"> was correct. </w:t>
      </w:r>
    </w:p>
    <w:p w14:paraId="0BC350B4"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EFBC81B" w14:textId="4610AEC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C045BB">
        <w:rPr>
          <w:color w:val="000000"/>
        </w:rPr>
        <w:t>Under this statute, the force or threat of force does not have to be against the person testifying; that is, the defendant need not have direct contact with the witness.</w:t>
      </w:r>
      <w:r w:rsidR="00D55DAA">
        <w:rPr>
          <w:color w:val="000000"/>
        </w:rPr>
        <w:t xml:space="preserve">  </w:t>
      </w:r>
      <w:r w:rsidRPr="00C045BB">
        <w:rPr>
          <w:color w:val="000000"/>
        </w:rPr>
        <w:t>All that is required is that the defendant use physical force or the threat of physical force to tamper with a witness.</w:t>
      </w:r>
      <w:r w:rsidR="00D55DAA">
        <w:rPr>
          <w:color w:val="000000"/>
        </w:rPr>
        <w:t xml:space="preserve">  </w:t>
      </w:r>
      <w:r w:rsidRPr="00C045BB">
        <w:rPr>
          <w:i/>
          <w:iCs/>
          <w:color w:val="000000"/>
        </w:rPr>
        <w:t xml:space="preserve">United States v. Davis, </w:t>
      </w:r>
      <w:r w:rsidRPr="00C045BB">
        <w:rPr>
          <w:color w:val="000000"/>
        </w:rPr>
        <w:t>183 F.3d 231, 250 (3d Cir. 1999)</w:t>
      </w:r>
      <w:r w:rsidRPr="00C045BB">
        <w:rPr>
          <w:color w:val="0000FF"/>
        </w:rPr>
        <w:t>.</w:t>
      </w:r>
      <w:r w:rsidR="00D55DAA">
        <w:rPr>
          <w:color w:val="0000FF"/>
        </w:rPr>
        <w:t xml:space="preserve">  </w:t>
      </w:r>
      <w:r w:rsidRPr="00C045BB">
        <w:rPr>
          <w:color w:val="000000"/>
        </w:rPr>
        <w:t xml:space="preserve">The statute encompasses cases in which the defendant used force against, for example, a family member </w:t>
      </w:r>
      <w:proofErr w:type="gramStart"/>
      <w:r w:rsidRPr="00C045BB">
        <w:rPr>
          <w:color w:val="000000"/>
        </w:rPr>
        <w:t>in order to</w:t>
      </w:r>
      <w:proofErr w:type="gramEnd"/>
      <w:r w:rsidRPr="00C045BB">
        <w:rPr>
          <w:color w:val="000000"/>
        </w:rPr>
        <w:t xml:space="preserve"> silence a witness.</w:t>
      </w:r>
      <w:r w:rsidR="00D55DAA">
        <w:rPr>
          <w:color w:val="000000"/>
        </w:rPr>
        <w:t xml:space="preserve">  </w:t>
      </w:r>
      <w:r w:rsidRPr="00C045BB">
        <w:rPr>
          <w:i/>
          <w:iCs/>
          <w:color w:val="000000"/>
        </w:rPr>
        <w:t>See United States v. Bell</w:t>
      </w:r>
      <w:r w:rsidRPr="00C045BB">
        <w:rPr>
          <w:color w:val="000000"/>
        </w:rPr>
        <w:t>, 113 F.3d 1345, 1349 n.3 (3d Cir. 1997).</w:t>
      </w:r>
      <w:r w:rsidR="00D55DAA">
        <w:rPr>
          <w:color w:val="000000"/>
        </w:rPr>
        <w:t xml:space="preserve">  </w:t>
      </w:r>
      <w:r w:rsidRPr="00C045BB">
        <w:rPr>
          <w:color w:val="000000"/>
        </w:rPr>
        <w:t xml:space="preserve">Alternatively, the use of force or threat of force may be directed at </w:t>
      </w:r>
      <w:proofErr w:type="gramStart"/>
      <w:r w:rsidRPr="00C045BB">
        <w:rPr>
          <w:color w:val="000000"/>
        </w:rPr>
        <w:t>a number of</w:t>
      </w:r>
      <w:proofErr w:type="gramEnd"/>
      <w:r w:rsidRPr="00C045BB">
        <w:rPr>
          <w:color w:val="000000"/>
        </w:rPr>
        <w:t xml:space="preserve"> potential victims, as, for example, a case where the defendant blew up a courtroom.</w:t>
      </w:r>
      <w:r w:rsidR="00D55DAA">
        <w:rPr>
          <w:color w:val="000000"/>
        </w:rPr>
        <w:t xml:space="preserve">  </w:t>
      </w:r>
      <w:r w:rsidRPr="00C045BB">
        <w:rPr>
          <w:color w:val="000000"/>
        </w:rPr>
        <w:t>If the government alleges a violation of the statute by using physical force or the threat of physical force against a third person and without direct contact with the witness, the court may want to instruct the jury that direct contact is not required.</w:t>
      </w:r>
    </w:p>
    <w:p w14:paraId="7C388EEB"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0CFC8C8"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C045BB">
        <w:rPr>
          <w:color w:val="000000"/>
        </w:rPr>
        <w:t xml:space="preserve">Section 1515(a)(1) provides that, as used in section 1512 the term </w:t>
      </w:r>
      <w:r w:rsidR="000E7D41">
        <w:rPr>
          <w:color w:val="000000"/>
        </w:rPr>
        <w:t>“</w:t>
      </w:r>
      <w:r w:rsidRPr="00C045BB">
        <w:rPr>
          <w:color w:val="000000"/>
        </w:rPr>
        <w:t>official proceeding</w:t>
      </w:r>
      <w:r w:rsidR="000E7D41">
        <w:rPr>
          <w:color w:val="000000"/>
        </w:rPr>
        <w:t>”</w:t>
      </w:r>
      <w:r w:rsidRPr="00C045BB">
        <w:rPr>
          <w:color w:val="000000"/>
        </w:rPr>
        <w:t xml:space="preserve"> means:</w:t>
      </w:r>
    </w:p>
    <w:p w14:paraId="5E565A6D"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1D7E329"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(A) a proceeding before a judge or court of the United States, a United States magistrate judge, a bankruptcy judge, a judge of the United States Tax Court, a special trial judge of the Tax Court, a judge of the United States Court of Federal Claims, or a Federal grand jury;</w:t>
      </w:r>
    </w:p>
    <w:p w14:paraId="42327463"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 xml:space="preserve">(B) a proceeding before the </w:t>
      </w:r>
      <w:proofErr w:type="gramStart"/>
      <w:r w:rsidRPr="00C045BB">
        <w:rPr>
          <w:color w:val="000000"/>
        </w:rPr>
        <w:t>Congress;</w:t>
      </w:r>
      <w:proofErr w:type="gramEnd"/>
    </w:p>
    <w:p w14:paraId="24A7C14C"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sectPr w:rsidR="001A6BD6" w:rsidRPr="00C045BB">
          <w:type w:val="continuous"/>
          <w:pgSz w:w="12240" w:h="15840"/>
          <w:pgMar w:top="1440" w:right="1080" w:bottom="1350" w:left="1440" w:header="1440" w:footer="1350" w:gutter="0"/>
          <w:cols w:space="720"/>
          <w:noEndnote/>
        </w:sectPr>
      </w:pPr>
    </w:p>
    <w:p w14:paraId="52AF5773"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(C) a proceeding before a Federal Government agency which is authorized by law; or</w:t>
      </w:r>
    </w:p>
    <w:p w14:paraId="2BBAC4A0"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(D) a proceeding involving the business of insurance whose activities affect interstate commerce before any insurance regulatory official or agency or any agent or examiner appointed by such official or agency to examine the affairs of any person engaged in the business of insurance whose activities affect interstate commerce.</w:t>
      </w:r>
    </w:p>
    <w:p w14:paraId="3715EC8B"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F204FBC"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045BB">
        <w:rPr>
          <w:color w:val="000000"/>
        </w:rPr>
        <w:t>The question of whether the proceeding alleged and proved by the government is an official proceeding is for the judge.</w:t>
      </w:r>
    </w:p>
    <w:p w14:paraId="759FC4D2"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D4EB137"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C045BB">
        <w:rPr>
          <w:color w:val="000000"/>
        </w:rPr>
        <w:t xml:space="preserve">Section 1515(a)(5) defines the term </w:t>
      </w:r>
      <w:r w:rsidR="000E7D41">
        <w:rPr>
          <w:color w:val="000000"/>
        </w:rPr>
        <w:t>“</w:t>
      </w:r>
      <w:r w:rsidRPr="00C045BB">
        <w:rPr>
          <w:color w:val="000000"/>
        </w:rPr>
        <w:t>bodily injury</w:t>
      </w:r>
      <w:r w:rsidR="000E7D41">
        <w:rPr>
          <w:color w:val="000000"/>
        </w:rPr>
        <w:t>”</w:t>
      </w:r>
      <w:r w:rsidRPr="00C045BB">
        <w:rPr>
          <w:color w:val="000000"/>
        </w:rPr>
        <w:t xml:space="preserve"> to mean any of the following:</w:t>
      </w:r>
    </w:p>
    <w:p w14:paraId="1EF14773"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94ED0A9"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 xml:space="preserve">(A) a cut, abrasion, bruise, burn, or </w:t>
      </w:r>
      <w:proofErr w:type="gramStart"/>
      <w:r w:rsidRPr="00C045BB">
        <w:rPr>
          <w:color w:val="000000"/>
        </w:rPr>
        <w:t>disfigurement;</w:t>
      </w:r>
      <w:proofErr w:type="gramEnd"/>
    </w:p>
    <w:p w14:paraId="4FA79A9E"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 xml:space="preserve">(B) physical </w:t>
      </w:r>
      <w:proofErr w:type="gramStart"/>
      <w:r w:rsidRPr="00C045BB">
        <w:rPr>
          <w:color w:val="000000"/>
        </w:rPr>
        <w:t>pain;</w:t>
      </w:r>
      <w:proofErr w:type="gramEnd"/>
    </w:p>
    <w:p w14:paraId="6BE37437"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 xml:space="preserve">(C) </w:t>
      </w:r>
      <w:proofErr w:type="gramStart"/>
      <w:r w:rsidRPr="00C045BB">
        <w:rPr>
          <w:color w:val="000000"/>
        </w:rPr>
        <w:t>illness;</w:t>
      </w:r>
      <w:proofErr w:type="gramEnd"/>
    </w:p>
    <w:p w14:paraId="0FEE5380"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(D) impairment of the function of a bodily member, organ, or mental faculty; or</w:t>
      </w:r>
    </w:p>
    <w:p w14:paraId="4506102B"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(E) any other injury to the body, no matter how temporary.</w:t>
      </w:r>
    </w:p>
    <w:p w14:paraId="14A72414"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B1FE0AA"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C045BB">
        <w:rPr>
          <w:color w:val="000000"/>
        </w:rPr>
        <w:t xml:space="preserve">18 U.S.C. </w:t>
      </w:r>
      <w:r w:rsidR="000E7D41">
        <w:rPr>
          <w:color w:val="000000"/>
        </w:rPr>
        <w:t>§</w:t>
      </w:r>
      <w:r w:rsidRPr="00C045BB">
        <w:rPr>
          <w:color w:val="000000"/>
        </w:rPr>
        <w:t xml:space="preserve"> 1512(j) provides:</w:t>
      </w:r>
    </w:p>
    <w:p w14:paraId="40FACBF3"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06EFC38"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C045BB">
        <w:rPr>
          <w:color w:val="000000"/>
        </w:rPr>
        <w:t>(j) If the offense under this section occurs in connection with a trial of a criminal case, the maximum term of imprisonment which may be imposed for the offense shall be the higher of that otherwise provided by law or the maximum term that could have been imposed for any offense charged in such case.</w:t>
      </w:r>
    </w:p>
    <w:p w14:paraId="6CCEF377"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A5F17A3" w14:textId="73AC0F6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045BB">
        <w:rPr>
          <w:color w:val="000000"/>
        </w:rPr>
        <w:t>If the maximum sentence for a</w:t>
      </w:r>
      <w:r w:rsidR="004F2C23">
        <w:rPr>
          <w:color w:val="000000"/>
        </w:rPr>
        <w:t>n</w:t>
      </w:r>
      <w:r w:rsidRPr="00C045BB">
        <w:rPr>
          <w:color w:val="000000"/>
        </w:rPr>
        <w:t xml:space="preserve"> offense charged in the criminal trial exceeds the maximum set forth in </w:t>
      </w:r>
      <w:r w:rsidR="000E7D41">
        <w:rPr>
          <w:color w:val="000000"/>
        </w:rPr>
        <w:t>§</w:t>
      </w:r>
      <w:r w:rsidRPr="00C045BB">
        <w:rPr>
          <w:color w:val="000000"/>
        </w:rPr>
        <w:t xml:space="preserve"> 1512(a)(3), the higher sentence can be imposed only if the jury finds that the tampering offense occurred in connection with a criminal trial.</w:t>
      </w:r>
      <w:r w:rsidR="00D55DAA">
        <w:rPr>
          <w:color w:val="000000"/>
        </w:rPr>
        <w:t xml:space="preserve">  </w:t>
      </w:r>
      <w:r w:rsidRPr="00C045BB">
        <w:rPr>
          <w:color w:val="000000"/>
        </w:rPr>
        <w:t xml:space="preserve">In such cases, the court should instruct the jury to determine whether the offense occurred in connection with the trial of the criminal case. </w:t>
      </w:r>
    </w:p>
    <w:p w14:paraId="0D1AA85A"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2B939E5"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6"/>
          <w:szCs w:val="26"/>
        </w:rPr>
      </w:pPr>
      <w:r w:rsidRPr="00C045BB">
        <w:rPr>
          <w:color w:val="000000"/>
        </w:rPr>
        <w:t xml:space="preserve">If the defendant is charged with retaliating against another person through use of a proxy, the court should also give Instruction 7.02 (Accomplice </w:t>
      </w:r>
      <w:proofErr w:type="gramStart"/>
      <w:r w:rsidRPr="00C045BB">
        <w:rPr>
          <w:color w:val="000000"/>
        </w:rPr>
        <w:t>Liability;</w:t>
      </w:r>
      <w:proofErr w:type="gramEnd"/>
      <w:r w:rsidRPr="00C045BB">
        <w:rPr>
          <w:color w:val="000000"/>
        </w:rPr>
        <w:t xml:space="preserve"> Aiding and Abetting).</w:t>
      </w:r>
    </w:p>
    <w:p w14:paraId="26EEDEAF" w14:textId="77777777" w:rsidR="001A6BD6" w:rsidRPr="00C045BB" w:rsidRDefault="001A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szCs w:val="26"/>
        </w:rPr>
      </w:pPr>
    </w:p>
    <w:sectPr w:rsidR="001A6BD6" w:rsidRPr="00C045BB" w:rsidSect="001A6BD6">
      <w:type w:val="continuous"/>
      <w:pgSz w:w="12240" w:h="15840"/>
      <w:pgMar w:top="1440" w:right="1080" w:bottom="1350" w:left="1440" w:header="1440" w:footer="13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739F1" w14:textId="77777777" w:rsidR="00BD5999" w:rsidRDefault="00BD5999" w:rsidP="001A6BD6">
      <w:r>
        <w:separator/>
      </w:r>
    </w:p>
  </w:endnote>
  <w:endnote w:type="continuationSeparator" w:id="0">
    <w:p w14:paraId="4882C272" w14:textId="77777777" w:rsidR="00BD5999" w:rsidRDefault="00BD5999" w:rsidP="001A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F740" w14:textId="77777777" w:rsidR="00EA0BE1" w:rsidRPr="00EE125A" w:rsidRDefault="00EA0BE1" w:rsidP="00EE1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D63B4" w14:textId="77777777" w:rsidR="006E3BB6" w:rsidRPr="00EE125A" w:rsidRDefault="006E3BB6" w:rsidP="00EE1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FE09" w14:textId="77777777" w:rsidR="00EA0BE1" w:rsidRPr="00EE125A" w:rsidRDefault="00EA0BE1" w:rsidP="00EE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0D4E4" w14:textId="77777777" w:rsidR="00BD5999" w:rsidRDefault="00BD5999" w:rsidP="001A6BD6">
      <w:r>
        <w:separator/>
      </w:r>
    </w:p>
  </w:footnote>
  <w:footnote w:type="continuationSeparator" w:id="0">
    <w:p w14:paraId="5EA2C46A" w14:textId="77777777" w:rsidR="00BD5999" w:rsidRDefault="00BD5999" w:rsidP="001A6BD6">
      <w:r>
        <w:continuationSeparator/>
      </w:r>
    </w:p>
  </w:footnote>
  <w:footnote w:id="1">
    <w:p w14:paraId="3B20CE5C" w14:textId="4AD45A43" w:rsidR="00EA0BE1" w:rsidRDefault="00EA0BE1" w:rsidP="00432A4E">
      <w:pPr>
        <w:pStyle w:val="FootnoteText"/>
      </w:pPr>
      <w:r w:rsidRPr="00C75AF6">
        <w:rPr>
          <w:rStyle w:val="FootnoteReference"/>
          <w:vertAlign w:val="superscript"/>
        </w:rPr>
        <w:footnoteRef/>
      </w:r>
      <w:r w:rsidRPr="00C75AF6">
        <w:rPr>
          <w:vertAlign w:val="superscript"/>
        </w:rPr>
        <w:t xml:space="preserve"> </w:t>
      </w:r>
      <w:r>
        <w:t>Shavers was also convicted of a firearms offense and was sentenced to an additional term because the court concluded he had brandished the firearm.</w:t>
      </w:r>
      <w:r w:rsidR="007B3CE9">
        <w:t xml:space="preserve"> </w:t>
      </w:r>
      <w:r>
        <w:t xml:space="preserve">Because that question was not submitted to the jury, the Supreme Court remanded the case for reconsideration in light of </w:t>
      </w:r>
      <w:r w:rsidRPr="00135937">
        <w:rPr>
          <w:i/>
        </w:rPr>
        <w:t>Alleyne v. United States</w:t>
      </w:r>
      <w:r w:rsidRPr="00135937">
        <w:t xml:space="preserve">, </w:t>
      </w:r>
      <w:r w:rsidR="00BD6DE1">
        <w:t>570 U.S. 99</w:t>
      </w:r>
      <w:r w:rsidRPr="00135937">
        <w:t xml:space="preserve"> (2013)</w:t>
      </w:r>
      <w:r>
        <w:t>, in which the Court held that whether the defendant brandished the firearm is an element of the offense and not merely a sentencing factor.</w:t>
      </w:r>
    </w:p>
  </w:footnote>
  <w:footnote w:id="2">
    <w:p w14:paraId="39CD27A0" w14:textId="77777777" w:rsidR="006E3BB6" w:rsidRPr="007A57E9" w:rsidRDefault="006E3BB6" w:rsidP="006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A57E9">
        <w:rPr>
          <w:rStyle w:val="FootnoteReference"/>
        </w:rPr>
        <w:footnoteRef/>
      </w:r>
      <w:r w:rsidRPr="007A57E9">
        <w:t xml:space="preserve"> </w:t>
      </w:r>
      <w:r w:rsidRPr="007A57E9">
        <w:rPr>
          <w:color w:val="000000"/>
        </w:rPr>
        <w:t>18 U.S.C. § 1512(f) provides:</w:t>
      </w:r>
    </w:p>
    <w:p w14:paraId="0E75F6BA" w14:textId="77777777" w:rsidR="006E3BB6" w:rsidRPr="007A57E9" w:rsidRDefault="006E3BB6" w:rsidP="006E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rPr>
      </w:pPr>
      <w:r w:rsidRPr="007A57E9">
        <w:rPr>
          <w:color w:val="000000"/>
        </w:rPr>
        <w:t>For the purposes of this section--</w:t>
      </w:r>
    </w:p>
    <w:p w14:paraId="5E86E9A0" w14:textId="77777777" w:rsidR="006E3BB6" w:rsidRPr="005F6FC1" w:rsidRDefault="006E3BB6" w:rsidP="006E3B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rPr>
      </w:pPr>
      <w:r w:rsidRPr="007A57E9">
        <w:rPr>
          <w:color w:val="000000"/>
        </w:rPr>
        <w:t>(1) an official proceeding need not be pending or about to be instituted at the time of the offense; and (2) the testimony, or the record, document, or other object need not be admissible in evidence or free of a claim of privilege.</w:t>
      </w:r>
    </w:p>
    <w:p w14:paraId="78BD97D5" w14:textId="77777777" w:rsidR="006E3BB6" w:rsidRPr="005F6FC1" w:rsidRDefault="006E3BB6" w:rsidP="006E3BB6">
      <w:pPr>
        <w:pStyle w:val="FootnoteText"/>
      </w:pPr>
    </w:p>
  </w:footnote>
  <w:footnote w:id="3">
    <w:p w14:paraId="72A8BB48" w14:textId="4DB309D4" w:rsidR="00EA0BE1" w:rsidRDefault="00EA0BE1" w:rsidP="00975EAA">
      <w:pPr>
        <w:pStyle w:val="FootnoteText"/>
      </w:pPr>
      <w:r>
        <w:rPr>
          <w:rStyle w:val="FootnoteReference"/>
        </w:rPr>
        <w:footnoteRef/>
      </w:r>
      <w:r>
        <w:t xml:space="preserve"> Shavers was also convicted of a firearms offense and was sentenced to an additional term because the court concluded he had brandished the firearm.</w:t>
      </w:r>
      <w:r w:rsidR="007B3CE9">
        <w:t xml:space="preserve"> </w:t>
      </w:r>
      <w:r>
        <w:t xml:space="preserve">Because that question was not submitted to the jury, the Supreme Court remanded the case for reconsideration in light of </w:t>
      </w:r>
      <w:r w:rsidRPr="00135937">
        <w:rPr>
          <w:i/>
        </w:rPr>
        <w:t>Alleyne v. United States</w:t>
      </w:r>
      <w:r w:rsidRPr="00135937">
        <w:t xml:space="preserve">, </w:t>
      </w:r>
      <w:r w:rsidR="00BD6DE1">
        <w:t>570 U.S. 99</w:t>
      </w:r>
      <w:r w:rsidRPr="00135937">
        <w:t xml:space="preserve"> (2013)</w:t>
      </w:r>
      <w:r>
        <w:t>, in which the Court held that whether the defendant brandished the firearm is an element of the offense and not merely a sentencing factor.</w:t>
      </w:r>
    </w:p>
  </w:footnote>
  <w:footnote w:id="4">
    <w:p w14:paraId="3393ACA1" w14:textId="77777777" w:rsidR="00300042" w:rsidRPr="005F6FC1" w:rsidRDefault="00300042" w:rsidP="00300042">
      <w:pPr>
        <w:pStyle w:val="FootnoteText"/>
      </w:pPr>
      <w:r w:rsidRPr="005F6FC1">
        <w:rPr>
          <w:rStyle w:val="FootnoteReference"/>
        </w:rPr>
        <w:footnoteRef/>
      </w:r>
      <w:r w:rsidRPr="005F6FC1">
        <w:t xml:space="preserve"> See discussion below.</w:t>
      </w:r>
    </w:p>
  </w:footnote>
  <w:footnote w:id="5">
    <w:p w14:paraId="435269E4" w14:textId="77777777" w:rsidR="00300042" w:rsidRPr="00F209DF" w:rsidRDefault="00300042" w:rsidP="003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F209DF">
        <w:rPr>
          <w:rStyle w:val="FootnoteReference"/>
        </w:rPr>
        <w:footnoteRef/>
      </w:r>
      <w:r w:rsidRPr="00F209DF">
        <w:t xml:space="preserve"> </w:t>
      </w:r>
      <w:r w:rsidRPr="00F209DF">
        <w:rPr>
          <w:color w:val="000000"/>
        </w:rPr>
        <w:t>18 U.S.C. § 1512(f) provides:</w:t>
      </w:r>
    </w:p>
    <w:p w14:paraId="4BB51BA8" w14:textId="77777777" w:rsidR="00300042" w:rsidRPr="00F209DF" w:rsidRDefault="00300042" w:rsidP="003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rPr>
      </w:pPr>
      <w:r w:rsidRPr="00F209DF">
        <w:rPr>
          <w:color w:val="000000"/>
        </w:rPr>
        <w:t>For the purposes of this section--</w:t>
      </w:r>
    </w:p>
    <w:p w14:paraId="7DF2CEF9" w14:textId="77777777" w:rsidR="00300042" w:rsidRPr="00F209DF" w:rsidRDefault="00300042" w:rsidP="00333F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color w:val="000000"/>
        </w:rPr>
      </w:pPr>
      <w:r w:rsidRPr="00F209DF">
        <w:rPr>
          <w:color w:val="000000"/>
        </w:rPr>
        <w:t>(1) an official proceeding need not be pending or about to be instituted at the time of the offense; and</w:t>
      </w:r>
    </w:p>
    <w:p w14:paraId="4C770E2C" w14:textId="24E257C1" w:rsidR="00300042" w:rsidRPr="005F6FC1" w:rsidRDefault="00300042" w:rsidP="00333F78">
      <w:pPr>
        <w:pStyle w:val="FootnoteText"/>
        <w:ind w:left="1152"/>
      </w:pPr>
      <w:r w:rsidRPr="00333F78">
        <w:rPr>
          <w:color w:val="000000"/>
          <w:sz w:val="24"/>
          <w:szCs w:val="24"/>
        </w:rPr>
        <w:t>(2) the testimony, or the record, document, or other object need not be admissible in evidence or free of a claim of privilege.</w:t>
      </w:r>
    </w:p>
  </w:footnote>
  <w:footnote w:id="6">
    <w:p w14:paraId="1EFD5DD2" w14:textId="77777777" w:rsidR="00EA0BE1" w:rsidRDefault="00EA0BE1" w:rsidP="00736644">
      <w:pPr>
        <w:ind w:right="360"/>
        <w:rPr>
          <w:sz w:val="20"/>
          <w:szCs w:val="20"/>
        </w:rPr>
      </w:pPr>
      <w:r>
        <w:rPr>
          <w:rStyle w:val="FootnoteReference"/>
          <w:vertAlign w:val="superscript"/>
        </w:rPr>
        <w:footnoteRef/>
      </w:r>
      <w:r>
        <w:rPr>
          <w:sz w:val="20"/>
          <w:szCs w:val="20"/>
        </w:rPr>
        <w:t xml:space="preserve"> The trial court had given the following instruction: </w:t>
      </w:r>
    </w:p>
    <w:p w14:paraId="4FEC60D4" w14:textId="70AF0B8B" w:rsidR="00EA0BE1" w:rsidRDefault="00EA0BE1">
      <w:pPr>
        <w:ind w:left="720" w:right="1080"/>
        <w:rPr>
          <w:sz w:val="20"/>
          <w:szCs w:val="20"/>
        </w:rPr>
      </w:pPr>
      <w:r>
        <w:rPr>
          <w:sz w:val="20"/>
          <w:szCs w:val="20"/>
        </w:rPr>
        <w:t>[I]t is a defense to that count if Oscar Clemons’ conduct toward Greg Dennis consisted solely of lawful conduct, and that Oscar Clemons’ sole intention was to encourage, induce, or cause Greg Dennis to testify truthfully rather than to testify falsely or not at all.</w:t>
      </w:r>
    </w:p>
    <w:p w14:paraId="3A4B8BE5" w14:textId="77777777" w:rsidR="00EA0BE1" w:rsidRDefault="00EA0BE1">
      <w:pPr>
        <w:ind w:left="720" w:right="1080"/>
        <w:rPr>
          <w:sz w:val="20"/>
          <w:szCs w:val="20"/>
        </w:rPr>
      </w:pPr>
    </w:p>
    <w:p w14:paraId="7F4292B9" w14:textId="77777777" w:rsidR="00EA0BE1" w:rsidRDefault="00EA0BE1">
      <w:pPr>
        <w:ind w:left="720" w:right="1080"/>
        <w:rPr>
          <w:sz w:val="20"/>
          <w:szCs w:val="20"/>
        </w:rPr>
      </w:pPr>
      <w:r>
        <w:rPr>
          <w:sz w:val="20"/>
          <w:szCs w:val="20"/>
        </w:rPr>
        <w:t>Now, the defendant</w:t>
      </w:r>
      <w:r>
        <w:rPr>
          <w:sz w:val="20"/>
          <w:szCs w:val="20"/>
        </w:rPr>
        <w:noBreakHyphen/>
        <w:t>I want to emphasize this</w:t>
      </w:r>
      <w:r>
        <w:rPr>
          <w:sz w:val="20"/>
          <w:szCs w:val="20"/>
        </w:rPr>
        <w:noBreakHyphen/>
        <w:t>the defendant has no duty or burden to advance this defense. His failure to advance or prove such a defense shall not be held against him under any circumstances because, as I said earlier, and I will repeat again for the third, fourth, or fifth or however many times, the defendant has no burden to prove anything. The defendant has no burden to advance any evidence at all. He has no duty to testify.</w:t>
      </w:r>
    </w:p>
    <w:p w14:paraId="3803CECD" w14:textId="77777777" w:rsidR="00EA0BE1" w:rsidRDefault="00EA0BE1">
      <w:pPr>
        <w:ind w:left="720" w:right="1080"/>
        <w:rPr>
          <w:sz w:val="20"/>
          <w:szCs w:val="20"/>
        </w:rPr>
      </w:pPr>
    </w:p>
    <w:p w14:paraId="0521513D" w14:textId="0BB8E775" w:rsidR="00EA0BE1" w:rsidRDefault="00EA0BE1">
      <w:pPr>
        <w:ind w:left="720" w:right="1080"/>
        <w:rPr>
          <w:sz w:val="20"/>
          <w:szCs w:val="20"/>
        </w:rPr>
      </w:pPr>
      <w:r>
        <w:rPr>
          <w:sz w:val="20"/>
          <w:szCs w:val="20"/>
        </w:rPr>
        <w:t>But, however, if you’re of the belief from all the evidence you heard in this case that Oscar Clemons’ conduct towards Greg Dennis was lawful conduct, that his intention was to encourage, induce or cause Greg Dennis to testify truthfully, you will find the defendant not guilty on that charge. . . .</w:t>
      </w:r>
    </w:p>
    <w:p w14:paraId="6A363E91" w14:textId="77777777" w:rsidR="00EA0BE1" w:rsidRDefault="00EA0BE1">
      <w:pPr>
        <w:ind w:left="720" w:right="1080"/>
        <w:rPr>
          <w:sz w:val="20"/>
          <w:szCs w:val="20"/>
        </w:rPr>
      </w:pPr>
    </w:p>
    <w:p w14:paraId="3E0B1D5D" w14:textId="77777777" w:rsidR="00EA0BE1" w:rsidRDefault="00EA0BE1">
      <w:pPr>
        <w:ind w:left="720" w:right="1080"/>
        <w:rPr>
          <w:sz w:val="20"/>
          <w:szCs w:val="20"/>
        </w:rPr>
      </w:pPr>
      <w:r>
        <w:rPr>
          <w:sz w:val="20"/>
          <w:szCs w:val="20"/>
        </w:rPr>
        <w:t xml:space="preserve">. . . </w:t>
      </w:r>
      <w:proofErr w:type="gramStart"/>
      <w:r>
        <w:rPr>
          <w:sz w:val="20"/>
          <w:szCs w:val="20"/>
        </w:rPr>
        <w:t>So</w:t>
      </w:r>
      <w:proofErr w:type="gramEnd"/>
      <w:r>
        <w:rPr>
          <w:sz w:val="20"/>
          <w:szCs w:val="20"/>
        </w:rPr>
        <w:t xml:space="preserve"> the government always has the burden. Mr. Clemons has no burden of proving anything of any kind. However, if it is proved that his conduct consisted solely of lawful conduct and that his sole intention was to encourage, induce or cause Greg Dennis to testify truthfully, then he would be found not guilty of that charge.</w:t>
      </w:r>
    </w:p>
    <w:p w14:paraId="4B7246B6" w14:textId="77777777" w:rsidR="00EA0BE1" w:rsidRDefault="00EA0BE1">
      <w:pPr>
        <w:ind w:left="720" w:right="1080"/>
        <w:rPr>
          <w:sz w:val="20"/>
          <w:szCs w:val="20"/>
        </w:rPr>
      </w:pPr>
    </w:p>
    <w:p w14:paraId="7A0F8A5B" w14:textId="77777777" w:rsidR="00EA0BE1" w:rsidRDefault="00EA0BE1">
      <w:pPr>
        <w:ind w:left="720" w:right="1080"/>
        <w:rPr>
          <w:sz w:val="20"/>
          <w:szCs w:val="20"/>
        </w:rPr>
      </w:pPr>
      <w:r>
        <w:rPr>
          <w:sz w:val="20"/>
          <w:szCs w:val="20"/>
        </w:rPr>
        <w:t xml:space="preserve">But </w:t>
      </w:r>
      <w:proofErr w:type="gramStart"/>
      <w:r>
        <w:rPr>
          <w:sz w:val="20"/>
          <w:szCs w:val="20"/>
        </w:rPr>
        <w:t>again</w:t>
      </w:r>
      <w:proofErr w:type="gramEnd"/>
      <w:r>
        <w:rPr>
          <w:sz w:val="20"/>
          <w:szCs w:val="20"/>
        </w:rPr>
        <w:t xml:space="preserve"> I repeat that the defendant has no burden or duty to advance any defenses. He has no duty or burden to testify. He has no duty or burden to put forth witnesses or evidence. He has no duty to testify on his own behalf </w:t>
      </w:r>
      <w:proofErr w:type="gramStart"/>
      <w:r>
        <w:rPr>
          <w:sz w:val="20"/>
          <w:szCs w:val="20"/>
        </w:rPr>
        <w:t>. . . .</w:t>
      </w:r>
      <w:proofErr w:type="gramEnd"/>
    </w:p>
    <w:p w14:paraId="2D7008A3" w14:textId="04659D4E" w:rsidR="00EA0BE1" w:rsidRDefault="00EA0BE1">
      <w:pPr>
        <w:spacing w:after="240"/>
        <w:ind w:right="360"/>
      </w:pPr>
      <w:r>
        <w:rPr>
          <w:i/>
          <w:iCs/>
          <w:sz w:val="20"/>
          <w:szCs w:val="20"/>
        </w:rPr>
        <w:t>Clemons</w:t>
      </w:r>
      <w:r>
        <w:rPr>
          <w:sz w:val="20"/>
          <w:szCs w:val="20"/>
        </w:rPr>
        <w:t>, 843 F.2d at 750 n10.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D6"/>
    <w:rsid w:val="00000AB2"/>
    <w:rsid w:val="000110D9"/>
    <w:rsid w:val="00033522"/>
    <w:rsid w:val="0004511A"/>
    <w:rsid w:val="0005040F"/>
    <w:rsid w:val="00061E07"/>
    <w:rsid w:val="000759A7"/>
    <w:rsid w:val="000B0A9D"/>
    <w:rsid w:val="000C59B0"/>
    <w:rsid w:val="000D5057"/>
    <w:rsid w:val="000D7A0C"/>
    <w:rsid w:val="000E7D41"/>
    <w:rsid w:val="001165D0"/>
    <w:rsid w:val="0014408F"/>
    <w:rsid w:val="00155494"/>
    <w:rsid w:val="00157A90"/>
    <w:rsid w:val="00172DAF"/>
    <w:rsid w:val="00197EC6"/>
    <w:rsid w:val="001A2F16"/>
    <w:rsid w:val="001A6BD6"/>
    <w:rsid w:val="001D633A"/>
    <w:rsid w:val="001E386D"/>
    <w:rsid w:val="00211BC7"/>
    <w:rsid w:val="00213C3E"/>
    <w:rsid w:val="00213EA3"/>
    <w:rsid w:val="00217AC1"/>
    <w:rsid w:val="0023444C"/>
    <w:rsid w:val="002509F8"/>
    <w:rsid w:val="00257CBD"/>
    <w:rsid w:val="00276556"/>
    <w:rsid w:val="002A6D61"/>
    <w:rsid w:val="002C65F4"/>
    <w:rsid w:val="00300042"/>
    <w:rsid w:val="00302230"/>
    <w:rsid w:val="00313D7E"/>
    <w:rsid w:val="003307FD"/>
    <w:rsid w:val="00333F78"/>
    <w:rsid w:val="003425F1"/>
    <w:rsid w:val="003B5A7D"/>
    <w:rsid w:val="003C03AB"/>
    <w:rsid w:val="003D0C7D"/>
    <w:rsid w:val="003E3868"/>
    <w:rsid w:val="003E65CD"/>
    <w:rsid w:val="003F4E93"/>
    <w:rsid w:val="003F6A86"/>
    <w:rsid w:val="00432A4E"/>
    <w:rsid w:val="00434663"/>
    <w:rsid w:val="004349E8"/>
    <w:rsid w:val="00444D7D"/>
    <w:rsid w:val="004563C7"/>
    <w:rsid w:val="00497886"/>
    <w:rsid w:val="004B0937"/>
    <w:rsid w:val="004B0C8D"/>
    <w:rsid w:val="004E25E1"/>
    <w:rsid w:val="004F2C23"/>
    <w:rsid w:val="00507F6E"/>
    <w:rsid w:val="00514640"/>
    <w:rsid w:val="00532BEC"/>
    <w:rsid w:val="00560111"/>
    <w:rsid w:val="0056744F"/>
    <w:rsid w:val="00571591"/>
    <w:rsid w:val="00585E5A"/>
    <w:rsid w:val="005D7BE9"/>
    <w:rsid w:val="005D7C3C"/>
    <w:rsid w:val="00601991"/>
    <w:rsid w:val="00612D83"/>
    <w:rsid w:val="006259CB"/>
    <w:rsid w:val="00626D6C"/>
    <w:rsid w:val="006654E8"/>
    <w:rsid w:val="0067733F"/>
    <w:rsid w:val="00677A0A"/>
    <w:rsid w:val="006E3BB6"/>
    <w:rsid w:val="006E4487"/>
    <w:rsid w:val="00713695"/>
    <w:rsid w:val="00716998"/>
    <w:rsid w:val="0072675C"/>
    <w:rsid w:val="00726B16"/>
    <w:rsid w:val="0073553F"/>
    <w:rsid w:val="00736644"/>
    <w:rsid w:val="0073687D"/>
    <w:rsid w:val="007609D0"/>
    <w:rsid w:val="00771500"/>
    <w:rsid w:val="00775166"/>
    <w:rsid w:val="00783435"/>
    <w:rsid w:val="007929CB"/>
    <w:rsid w:val="007A4C5B"/>
    <w:rsid w:val="007B3CE9"/>
    <w:rsid w:val="007B67BD"/>
    <w:rsid w:val="007D3198"/>
    <w:rsid w:val="007E0B57"/>
    <w:rsid w:val="007E2393"/>
    <w:rsid w:val="007F4629"/>
    <w:rsid w:val="007F54DD"/>
    <w:rsid w:val="007F76DF"/>
    <w:rsid w:val="008168A7"/>
    <w:rsid w:val="0082205A"/>
    <w:rsid w:val="008379B6"/>
    <w:rsid w:val="00870854"/>
    <w:rsid w:val="008758E7"/>
    <w:rsid w:val="00884C6C"/>
    <w:rsid w:val="008A6B59"/>
    <w:rsid w:val="008A6DC6"/>
    <w:rsid w:val="008C1B84"/>
    <w:rsid w:val="008C61D9"/>
    <w:rsid w:val="008E1464"/>
    <w:rsid w:val="008E4790"/>
    <w:rsid w:val="00943AAA"/>
    <w:rsid w:val="00954C6D"/>
    <w:rsid w:val="009706EA"/>
    <w:rsid w:val="00974D8F"/>
    <w:rsid w:val="00975EAA"/>
    <w:rsid w:val="00992132"/>
    <w:rsid w:val="009C7400"/>
    <w:rsid w:val="009F200D"/>
    <w:rsid w:val="00A51C0F"/>
    <w:rsid w:val="00A53F87"/>
    <w:rsid w:val="00A673C5"/>
    <w:rsid w:val="00A72ACC"/>
    <w:rsid w:val="00AA0A55"/>
    <w:rsid w:val="00AA71FF"/>
    <w:rsid w:val="00AD3B1C"/>
    <w:rsid w:val="00AF1DC5"/>
    <w:rsid w:val="00AF60D5"/>
    <w:rsid w:val="00B20482"/>
    <w:rsid w:val="00B21EE0"/>
    <w:rsid w:val="00B26D9D"/>
    <w:rsid w:val="00B51ECF"/>
    <w:rsid w:val="00B77A03"/>
    <w:rsid w:val="00BC0B04"/>
    <w:rsid w:val="00BD5999"/>
    <w:rsid w:val="00BD60B4"/>
    <w:rsid w:val="00BD6DE1"/>
    <w:rsid w:val="00C045BB"/>
    <w:rsid w:val="00C7513D"/>
    <w:rsid w:val="00C95EBE"/>
    <w:rsid w:val="00CA68B0"/>
    <w:rsid w:val="00CC5207"/>
    <w:rsid w:val="00CD1F80"/>
    <w:rsid w:val="00CD34A0"/>
    <w:rsid w:val="00CD5698"/>
    <w:rsid w:val="00CD6662"/>
    <w:rsid w:val="00CE487B"/>
    <w:rsid w:val="00CF499C"/>
    <w:rsid w:val="00D1243D"/>
    <w:rsid w:val="00D55DAA"/>
    <w:rsid w:val="00D57D58"/>
    <w:rsid w:val="00D64A4F"/>
    <w:rsid w:val="00D9237C"/>
    <w:rsid w:val="00DA404B"/>
    <w:rsid w:val="00DB22D9"/>
    <w:rsid w:val="00DB5D2A"/>
    <w:rsid w:val="00E0673C"/>
    <w:rsid w:val="00E23101"/>
    <w:rsid w:val="00E26F76"/>
    <w:rsid w:val="00E93227"/>
    <w:rsid w:val="00E94626"/>
    <w:rsid w:val="00EA0BE1"/>
    <w:rsid w:val="00ED03A4"/>
    <w:rsid w:val="00ED6804"/>
    <w:rsid w:val="00EE125A"/>
    <w:rsid w:val="00EF03DB"/>
    <w:rsid w:val="00EF3A25"/>
    <w:rsid w:val="00F209DF"/>
    <w:rsid w:val="00F66224"/>
    <w:rsid w:val="00F66A01"/>
    <w:rsid w:val="00F6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4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A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168A7"/>
  </w:style>
  <w:style w:type="paragraph" w:styleId="BalloonText">
    <w:name w:val="Balloon Text"/>
    <w:basedOn w:val="Normal"/>
    <w:link w:val="BalloonTextChar"/>
    <w:uiPriority w:val="99"/>
    <w:semiHidden/>
    <w:unhideWhenUsed/>
    <w:rsid w:val="007F4629"/>
    <w:rPr>
      <w:rFonts w:ascii="Tahoma" w:hAnsi="Tahoma" w:cs="Tahoma"/>
      <w:sz w:val="16"/>
      <w:szCs w:val="16"/>
    </w:rPr>
  </w:style>
  <w:style w:type="character" w:customStyle="1" w:styleId="BalloonTextChar">
    <w:name w:val="Balloon Text Char"/>
    <w:basedOn w:val="DefaultParagraphFont"/>
    <w:link w:val="BalloonText"/>
    <w:uiPriority w:val="99"/>
    <w:semiHidden/>
    <w:rsid w:val="007F4629"/>
    <w:rPr>
      <w:rFonts w:ascii="Tahoma" w:hAnsi="Tahoma" w:cs="Tahoma"/>
      <w:sz w:val="16"/>
      <w:szCs w:val="16"/>
    </w:rPr>
  </w:style>
  <w:style w:type="paragraph" w:styleId="Header">
    <w:name w:val="header"/>
    <w:basedOn w:val="Normal"/>
    <w:link w:val="HeaderChar"/>
    <w:uiPriority w:val="99"/>
    <w:unhideWhenUsed/>
    <w:rsid w:val="006E4487"/>
    <w:pPr>
      <w:tabs>
        <w:tab w:val="center" w:pos="4680"/>
        <w:tab w:val="right" w:pos="9360"/>
      </w:tabs>
    </w:pPr>
  </w:style>
  <w:style w:type="character" w:customStyle="1" w:styleId="HeaderChar">
    <w:name w:val="Header Char"/>
    <w:basedOn w:val="DefaultParagraphFont"/>
    <w:link w:val="Header"/>
    <w:uiPriority w:val="99"/>
    <w:rsid w:val="006E4487"/>
    <w:rPr>
      <w:rFonts w:ascii="Times New Roman" w:hAnsi="Times New Roman"/>
      <w:sz w:val="24"/>
      <w:szCs w:val="24"/>
    </w:rPr>
  </w:style>
  <w:style w:type="paragraph" w:styleId="Footer">
    <w:name w:val="footer"/>
    <w:basedOn w:val="Normal"/>
    <w:link w:val="FooterChar"/>
    <w:uiPriority w:val="99"/>
    <w:unhideWhenUsed/>
    <w:rsid w:val="006E4487"/>
    <w:pPr>
      <w:tabs>
        <w:tab w:val="center" w:pos="4680"/>
        <w:tab w:val="right" w:pos="9360"/>
      </w:tabs>
    </w:pPr>
  </w:style>
  <w:style w:type="character" w:customStyle="1" w:styleId="FooterChar">
    <w:name w:val="Footer Char"/>
    <w:basedOn w:val="DefaultParagraphFont"/>
    <w:link w:val="Footer"/>
    <w:uiPriority w:val="99"/>
    <w:rsid w:val="006E4487"/>
    <w:rPr>
      <w:rFonts w:ascii="Times New Roman" w:hAnsi="Times New Roman"/>
      <w:sz w:val="24"/>
      <w:szCs w:val="24"/>
    </w:rPr>
  </w:style>
  <w:style w:type="character" w:styleId="CommentReference">
    <w:name w:val="annotation reference"/>
    <w:basedOn w:val="DefaultParagraphFont"/>
    <w:uiPriority w:val="99"/>
    <w:semiHidden/>
    <w:unhideWhenUsed/>
    <w:rsid w:val="00F66224"/>
    <w:rPr>
      <w:sz w:val="18"/>
      <w:szCs w:val="18"/>
    </w:rPr>
  </w:style>
  <w:style w:type="paragraph" w:styleId="CommentText">
    <w:name w:val="annotation text"/>
    <w:basedOn w:val="Normal"/>
    <w:link w:val="CommentTextChar"/>
    <w:uiPriority w:val="99"/>
    <w:semiHidden/>
    <w:unhideWhenUsed/>
    <w:rsid w:val="00F66224"/>
  </w:style>
  <w:style w:type="character" w:customStyle="1" w:styleId="CommentTextChar">
    <w:name w:val="Comment Text Char"/>
    <w:basedOn w:val="DefaultParagraphFont"/>
    <w:link w:val="CommentText"/>
    <w:uiPriority w:val="99"/>
    <w:semiHidden/>
    <w:rsid w:val="00F66224"/>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66224"/>
    <w:rPr>
      <w:b/>
      <w:bCs/>
      <w:sz w:val="20"/>
      <w:szCs w:val="20"/>
    </w:rPr>
  </w:style>
  <w:style w:type="character" w:customStyle="1" w:styleId="CommentSubjectChar">
    <w:name w:val="Comment Subject Char"/>
    <w:basedOn w:val="CommentTextChar"/>
    <w:link w:val="CommentSubject"/>
    <w:uiPriority w:val="99"/>
    <w:semiHidden/>
    <w:rsid w:val="00F66224"/>
    <w:rPr>
      <w:rFonts w:ascii="Times New Roman" w:hAnsi="Times New Roman"/>
      <w:b/>
      <w:bCs/>
      <w:sz w:val="24"/>
      <w:szCs w:val="24"/>
    </w:rPr>
  </w:style>
  <w:style w:type="paragraph" w:styleId="FootnoteText">
    <w:name w:val="footnote text"/>
    <w:basedOn w:val="Normal"/>
    <w:link w:val="FootnoteTextChar"/>
    <w:uiPriority w:val="99"/>
    <w:rsid w:val="00432A4E"/>
    <w:pPr>
      <w:widowControl/>
      <w:autoSpaceDE/>
      <w:autoSpaceDN/>
      <w:adjustRightInd/>
    </w:pPr>
    <w:rPr>
      <w:sz w:val="20"/>
      <w:szCs w:val="20"/>
    </w:rPr>
  </w:style>
  <w:style w:type="character" w:customStyle="1" w:styleId="FootnoteTextChar">
    <w:name w:val="Footnote Text Char"/>
    <w:basedOn w:val="DefaultParagraphFont"/>
    <w:link w:val="FootnoteText"/>
    <w:uiPriority w:val="99"/>
    <w:rsid w:val="00432A4E"/>
    <w:rPr>
      <w:rFonts w:ascii="Times New Roman" w:hAnsi="Times New Roman"/>
    </w:rPr>
  </w:style>
  <w:style w:type="paragraph" w:styleId="EndnoteText">
    <w:name w:val="endnote text"/>
    <w:basedOn w:val="Normal"/>
    <w:link w:val="EndnoteTextChar"/>
    <w:uiPriority w:val="99"/>
    <w:semiHidden/>
    <w:unhideWhenUsed/>
    <w:rsid w:val="00172DAF"/>
    <w:rPr>
      <w:sz w:val="20"/>
      <w:szCs w:val="20"/>
    </w:rPr>
  </w:style>
  <w:style w:type="character" w:customStyle="1" w:styleId="EndnoteTextChar">
    <w:name w:val="Endnote Text Char"/>
    <w:basedOn w:val="DefaultParagraphFont"/>
    <w:link w:val="EndnoteText"/>
    <w:uiPriority w:val="99"/>
    <w:semiHidden/>
    <w:rsid w:val="00172DAF"/>
    <w:rPr>
      <w:rFonts w:ascii="Times New Roman" w:hAnsi="Times New Roman"/>
    </w:rPr>
  </w:style>
  <w:style w:type="character" w:styleId="EndnoteReference">
    <w:name w:val="endnote reference"/>
    <w:basedOn w:val="DefaultParagraphFont"/>
    <w:uiPriority w:val="99"/>
    <w:semiHidden/>
    <w:unhideWhenUsed/>
    <w:rsid w:val="00172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D538A-ACED-4C5A-84F8-AF70212F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10652</Words>
  <Characters>60720</Characters>
  <Application>Microsoft Office Word</Application>
  <DocSecurity>0</DocSecurity>
  <Lines>506</Lines>
  <Paragraphs>142</Paragraphs>
  <ScaleCrop>false</ScaleCrop>
  <Company/>
  <LinksUpToDate>false</LinksUpToDate>
  <CharactersWithSpaces>71230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2021-02-19T15:46:00Z</dcterms:created>
  <dcterms:modified xsi:type="dcterms:W3CDTF">2021-02-19T15:46:00Z</dcterms:modified>
</cp:coreProperties>
</file>